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F5F" w:rsidRDefault="00F91E17" w:rsidP="00F76F5F">
      <w:pPr>
        <w:adjustRightInd w:val="0"/>
        <w:snapToGrid w:val="0"/>
        <w:spacing w:line="360" w:lineRule="auto"/>
        <w:jc w:val="center"/>
        <w:rPr>
          <w:rFonts w:ascii="黑体" w:eastAsia="黑体" w:hint="eastAsia"/>
          <w:bCs/>
          <w:sz w:val="32"/>
          <w:szCs w:val="32"/>
        </w:rPr>
      </w:pPr>
      <w:r w:rsidRPr="00F91E17">
        <w:rPr>
          <w:rFonts w:ascii="黑体" w:eastAsia="黑体" w:hint="eastAsia"/>
          <w:bCs/>
          <w:sz w:val="32"/>
          <w:szCs w:val="32"/>
        </w:rPr>
        <w:t>我校东方语学院面向</w:t>
      </w:r>
      <w:r w:rsidR="00F76F5F">
        <w:rPr>
          <w:rFonts w:ascii="黑体" w:eastAsia="黑体" w:hint="eastAsia"/>
          <w:bCs/>
          <w:sz w:val="32"/>
          <w:szCs w:val="32"/>
        </w:rPr>
        <w:t>本校</w:t>
      </w:r>
      <w:r w:rsidRPr="00F91E17">
        <w:rPr>
          <w:rFonts w:ascii="黑体" w:eastAsia="黑体" w:hint="eastAsia"/>
          <w:bCs/>
          <w:sz w:val="32"/>
          <w:szCs w:val="32"/>
        </w:rPr>
        <w:t>研究生开放的</w:t>
      </w:r>
    </w:p>
    <w:p w:rsidR="009D4422" w:rsidRPr="00F91E17" w:rsidRDefault="00F91E17" w:rsidP="00F76F5F">
      <w:pPr>
        <w:adjustRightInd w:val="0"/>
        <w:snapToGrid w:val="0"/>
        <w:spacing w:line="360" w:lineRule="auto"/>
        <w:jc w:val="center"/>
        <w:rPr>
          <w:sz w:val="32"/>
          <w:szCs w:val="32"/>
        </w:rPr>
      </w:pPr>
      <w:r w:rsidRPr="00F91E17">
        <w:rPr>
          <w:rFonts w:ascii="黑体" w:eastAsia="黑体" w:hint="eastAsia"/>
          <w:bCs/>
          <w:sz w:val="32"/>
          <w:szCs w:val="32"/>
        </w:rPr>
        <w:t>2015年暑期全英语授课课程信息</w:t>
      </w:r>
    </w:p>
    <w:p w:rsidR="00F76F5F" w:rsidRDefault="00F76F5F" w:rsidP="00F76F5F">
      <w:pPr>
        <w:adjustRightInd w:val="0"/>
        <w:snapToGrid w:val="0"/>
        <w:spacing w:beforeLines="50" w:before="156" w:line="360" w:lineRule="auto"/>
        <w:ind w:firstLineChars="200" w:firstLine="480"/>
        <w:rPr>
          <w:rFonts w:hint="eastAsia"/>
          <w:sz w:val="24"/>
          <w:szCs w:val="24"/>
        </w:rPr>
      </w:pPr>
    </w:p>
    <w:p w:rsidR="009D4422" w:rsidRPr="00F91E17" w:rsidRDefault="00F91E17" w:rsidP="00F76F5F">
      <w:pPr>
        <w:adjustRightInd w:val="0"/>
        <w:snapToGrid w:val="0"/>
        <w:spacing w:beforeLines="50" w:before="156" w:line="360" w:lineRule="auto"/>
        <w:ind w:firstLineChars="200" w:firstLine="480"/>
        <w:rPr>
          <w:sz w:val="24"/>
          <w:szCs w:val="24"/>
        </w:rPr>
      </w:pPr>
      <w:r>
        <w:rPr>
          <w:rFonts w:hint="eastAsia"/>
          <w:sz w:val="24"/>
          <w:szCs w:val="24"/>
        </w:rPr>
        <w:t>上海外国语大学</w:t>
      </w:r>
      <w:r w:rsidR="009D4422" w:rsidRPr="00F91E17">
        <w:rPr>
          <w:sz w:val="24"/>
          <w:szCs w:val="24"/>
        </w:rPr>
        <w:t>东方语学院</w:t>
      </w:r>
      <w:r>
        <w:rPr>
          <w:sz w:val="24"/>
          <w:szCs w:val="24"/>
        </w:rPr>
        <w:t>邀请</w:t>
      </w:r>
      <w:r w:rsidR="009D4422" w:rsidRPr="00F91E17">
        <w:rPr>
          <w:sz w:val="24"/>
          <w:szCs w:val="24"/>
        </w:rPr>
        <w:t>美国德州基督教大学政治学系教授</w:t>
      </w:r>
      <w:r w:rsidR="009D4422" w:rsidRPr="00F91E17">
        <w:rPr>
          <w:sz w:val="24"/>
          <w:szCs w:val="24"/>
        </w:rPr>
        <w:t>MANOCHEHR  DORRAJ</w:t>
      </w:r>
      <w:r w:rsidR="009D4422" w:rsidRPr="00F91E17">
        <w:rPr>
          <w:sz w:val="24"/>
          <w:szCs w:val="24"/>
        </w:rPr>
        <w:t>于</w:t>
      </w:r>
      <w:r w:rsidR="009D4422" w:rsidRPr="00F91E17">
        <w:rPr>
          <w:sz w:val="24"/>
          <w:szCs w:val="24"/>
        </w:rPr>
        <w:t>2015</w:t>
      </w:r>
      <w:r w:rsidR="009D4422" w:rsidRPr="00F91E17">
        <w:rPr>
          <w:sz w:val="24"/>
          <w:szCs w:val="24"/>
        </w:rPr>
        <w:t>年</w:t>
      </w:r>
      <w:r w:rsidR="009D4422" w:rsidRPr="00F91E17">
        <w:rPr>
          <w:sz w:val="24"/>
          <w:szCs w:val="24"/>
        </w:rPr>
        <w:t>7-8</w:t>
      </w:r>
      <w:r w:rsidR="009D4422" w:rsidRPr="00F91E17">
        <w:rPr>
          <w:sz w:val="24"/>
          <w:szCs w:val="24"/>
        </w:rPr>
        <w:t>月来我校讲授</w:t>
      </w:r>
      <w:r w:rsidR="002A2AD6">
        <w:rPr>
          <w:rFonts w:hint="eastAsia"/>
          <w:sz w:val="24"/>
          <w:szCs w:val="24"/>
        </w:rPr>
        <w:t>《</w:t>
      </w:r>
      <w:r w:rsidR="002A2AD6" w:rsidRPr="00F91E17">
        <w:rPr>
          <w:sz w:val="24"/>
          <w:szCs w:val="24"/>
        </w:rPr>
        <w:t>中伊关系</w:t>
      </w:r>
      <w:r w:rsidR="002A2AD6">
        <w:rPr>
          <w:rFonts w:hint="eastAsia"/>
          <w:sz w:val="24"/>
          <w:szCs w:val="24"/>
        </w:rPr>
        <w:t>》、</w:t>
      </w:r>
      <w:r>
        <w:rPr>
          <w:rFonts w:hint="eastAsia"/>
          <w:sz w:val="24"/>
          <w:szCs w:val="24"/>
        </w:rPr>
        <w:t>《</w:t>
      </w:r>
      <w:r w:rsidR="009D4422" w:rsidRPr="00F91E17">
        <w:rPr>
          <w:sz w:val="24"/>
          <w:szCs w:val="24"/>
        </w:rPr>
        <w:t>政治与伊斯兰</w:t>
      </w:r>
      <w:r>
        <w:rPr>
          <w:rFonts w:hint="eastAsia"/>
          <w:sz w:val="24"/>
          <w:szCs w:val="24"/>
        </w:rPr>
        <w:t>》</w:t>
      </w:r>
      <w:r w:rsidR="009D4422" w:rsidRPr="00F91E17">
        <w:rPr>
          <w:sz w:val="24"/>
          <w:szCs w:val="24"/>
        </w:rPr>
        <w:t>两门课程（全英文授课）</w:t>
      </w:r>
      <w:r w:rsidR="007C3987">
        <w:rPr>
          <w:rFonts w:hint="eastAsia"/>
          <w:sz w:val="24"/>
          <w:szCs w:val="24"/>
        </w:rPr>
        <w:t>，相关信息如下</w:t>
      </w:r>
      <w:r w:rsidR="009D4422" w:rsidRPr="00F91E17">
        <w:rPr>
          <w:sz w:val="24"/>
          <w:szCs w:val="24"/>
        </w:rPr>
        <w:t>。</w:t>
      </w:r>
    </w:p>
    <w:p w:rsidR="00F76F5F" w:rsidRDefault="007C3987" w:rsidP="00F76F5F">
      <w:pPr>
        <w:adjustRightInd w:val="0"/>
        <w:snapToGrid w:val="0"/>
        <w:spacing w:beforeLines="50" w:before="156" w:line="360" w:lineRule="auto"/>
        <w:ind w:leftChars="228" w:left="2014" w:hangingChars="637" w:hanging="1535"/>
        <w:rPr>
          <w:rFonts w:asciiTheme="minorEastAsia" w:eastAsiaTheme="minorEastAsia" w:hAnsiTheme="minorEastAsia" w:hint="eastAsia"/>
          <w:sz w:val="24"/>
          <w:szCs w:val="24"/>
        </w:rPr>
      </w:pPr>
      <w:r w:rsidRPr="00F76F5F">
        <w:rPr>
          <w:rFonts w:asciiTheme="minorEastAsia" w:eastAsiaTheme="minorEastAsia" w:hAnsiTheme="minorEastAsia" w:hint="eastAsia"/>
          <w:b/>
          <w:sz w:val="24"/>
          <w:szCs w:val="24"/>
        </w:rPr>
        <w:t>一、</w:t>
      </w:r>
      <w:r w:rsidR="00F91E17" w:rsidRPr="00F76F5F">
        <w:rPr>
          <w:rFonts w:asciiTheme="minorEastAsia" w:eastAsiaTheme="minorEastAsia" w:hAnsiTheme="minorEastAsia" w:hint="eastAsia"/>
          <w:b/>
          <w:sz w:val="24"/>
          <w:szCs w:val="24"/>
        </w:rPr>
        <w:t>授课</w:t>
      </w:r>
      <w:r w:rsidR="009D4422" w:rsidRPr="00F76F5F">
        <w:rPr>
          <w:rFonts w:asciiTheme="minorEastAsia" w:eastAsiaTheme="minorEastAsia" w:hAnsiTheme="minorEastAsia"/>
          <w:b/>
          <w:sz w:val="24"/>
          <w:szCs w:val="24"/>
        </w:rPr>
        <w:t>时间</w:t>
      </w:r>
    </w:p>
    <w:p w:rsidR="00F91E17" w:rsidRPr="00F76F5F" w:rsidRDefault="009D4422" w:rsidP="00F76F5F">
      <w:pPr>
        <w:adjustRightInd w:val="0"/>
        <w:snapToGrid w:val="0"/>
        <w:spacing w:beforeLines="50" w:before="156" w:line="360" w:lineRule="auto"/>
        <w:ind w:leftChars="228" w:left="2008" w:hangingChars="637" w:hanging="1529"/>
        <w:rPr>
          <w:rFonts w:asciiTheme="minorEastAsia" w:eastAsiaTheme="minorEastAsia" w:hAnsiTheme="minorEastAsia"/>
          <w:b/>
          <w:sz w:val="24"/>
          <w:szCs w:val="24"/>
          <w:u w:val="single"/>
        </w:rPr>
      </w:pPr>
      <w:r w:rsidRPr="00F76F5F">
        <w:rPr>
          <w:rFonts w:asciiTheme="minorEastAsia" w:eastAsiaTheme="minorEastAsia" w:hAnsiTheme="minorEastAsia"/>
          <w:sz w:val="24"/>
          <w:szCs w:val="24"/>
        </w:rPr>
        <w:t>2015年7月7日至8月13</w:t>
      </w:r>
      <w:r w:rsidR="00F91E17" w:rsidRPr="00F76F5F">
        <w:rPr>
          <w:rFonts w:asciiTheme="minorEastAsia" w:eastAsiaTheme="minorEastAsia" w:hAnsiTheme="minorEastAsia"/>
          <w:sz w:val="24"/>
          <w:szCs w:val="24"/>
        </w:rPr>
        <w:t>日</w:t>
      </w:r>
      <w:r w:rsidR="00F91E17" w:rsidRPr="00F76F5F">
        <w:rPr>
          <w:rFonts w:asciiTheme="minorEastAsia" w:eastAsiaTheme="minorEastAsia" w:hAnsiTheme="minorEastAsia" w:hint="eastAsia"/>
          <w:sz w:val="24"/>
          <w:szCs w:val="24"/>
        </w:rPr>
        <w:t>，</w:t>
      </w:r>
      <w:r w:rsidRPr="00F76F5F">
        <w:rPr>
          <w:rFonts w:asciiTheme="minorEastAsia" w:eastAsiaTheme="minorEastAsia" w:hAnsiTheme="minorEastAsia"/>
          <w:sz w:val="24"/>
          <w:szCs w:val="24"/>
        </w:rPr>
        <w:t>每周二、周四早上：9:00-10:30和11:00-12:30</w:t>
      </w:r>
      <w:r w:rsidR="00F76F5F">
        <w:rPr>
          <w:rFonts w:asciiTheme="minorEastAsia" w:eastAsiaTheme="minorEastAsia" w:hAnsiTheme="minorEastAsia" w:hint="eastAsia"/>
          <w:sz w:val="24"/>
          <w:szCs w:val="24"/>
        </w:rPr>
        <w:t>。</w:t>
      </w:r>
    </w:p>
    <w:p w:rsidR="00F76F5F" w:rsidRDefault="007C3987" w:rsidP="00F76F5F">
      <w:pPr>
        <w:adjustRightInd w:val="0"/>
        <w:snapToGrid w:val="0"/>
        <w:spacing w:beforeLines="50" w:before="156" w:line="360" w:lineRule="auto"/>
        <w:ind w:firstLineChars="200" w:firstLine="482"/>
        <w:rPr>
          <w:rFonts w:asciiTheme="minorEastAsia" w:eastAsiaTheme="minorEastAsia" w:hAnsiTheme="minorEastAsia" w:hint="eastAsia"/>
          <w:sz w:val="24"/>
          <w:szCs w:val="24"/>
        </w:rPr>
      </w:pPr>
      <w:r w:rsidRPr="00F76F5F">
        <w:rPr>
          <w:rFonts w:asciiTheme="minorEastAsia" w:eastAsiaTheme="minorEastAsia" w:hAnsiTheme="minorEastAsia" w:hint="eastAsia"/>
          <w:b/>
          <w:sz w:val="24"/>
          <w:szCs w:val="24"/>
        </w:rPr>
        <w:t>二、</w:t>
      </w:r>
      <w:r w:rsidR="00F91E17" w:rsidRPr="00F76F5F">
        <w:rPr>
          <w:rFonts w:asciiTheme="minorEastAsia" w:eastAsiaTheme="minorEastAsia" w:hAnsiTheme="minorEastAsia" w:hint="eastAsia"/>
          <w:b/>
          <w:sz w:val="24"/>
          <w:szCs w:val="24"/>
        </w:rPr>
        <w:t>授课</w:t>
      </w:r>
      <w:r w:rsidR="00F91E17" w:rsidRPr="00F76F5F">
        <w:rPr>
          <w:rFonts w:asciiTheme="minorEastAsia" w:eastAsiaTheme="minorEastAsia" w:hAnsiTheme="minorEastAsia"/>
          <w:b/>
          <w:sz w:val="24"/>
          <w:szCs w:val="24"/>
        </w:rPr>
        <w:t>地点</w:t>
      </w:r>
    </w:p>
    <w:p w:rsidR="009D4422" w:rsidRPr="00F76F5F" w:rsidRDefault="00F91E17" w:rsidP="00F76F5F">
      <w:pPr>
        <w:adjustRightInd w:val="0"/>
        <w:snapToGrid w:val="0"/>
        <w:spacing w:beforeLines="50" w:before="156" w:line="360" w:lineRule="auto"/>
        <w:ind w:firstLineChars="200" w:firstLine="480"/>
        <w:rPr>
          <w:rFonts w:asciiTheme="minorEastAsia" w:eastAsiaTheme="minorEastAsia" w:hAnsiTheme="minorEastAsia"/>
          <w:sz w:val="24"/>
          <w:szCs w:val="24"/>
        </w:rPr>
      </w:pPr>
      <w:r w:rsidRPr="00F76F5F">
        <w:rPr>
          <w:rFonts w:asciiTheme="minorEastAsia" w:eastAsiaTheme="minorEastAsia" w:hAnsiTheme="minorEastAsia" w:hint="eastAsia"/>
          <w:sz w:val="24"/>
          <w:szCs w:val="24"/>
        </w:rPr>
        <w:t>上海外国语大学</w:t>
      </w:r>
      <w:r w:rsidR="009D4422" w:rsidRPr="00F76F5F">
        <w:rPr>
          <w:rFonts w:asciiTheme="minorEastAsia" w:eastAsiaTheme="minorEastAsia" w:hAnsiTheme="minorEastAsia"/>
          <w:sz w:val="24"/>
          <w:szCs w:val="24"/>
        </w:rPr>
        <w:t>虹口校区1号楼226室</w:t>
      </w:r>
      <w:r w:rsidR="00F76F5F">
        <w:rPr>
          <w:rFonts w:asciiTheme="minorEastAsia" w:eastAsiaTheme="minorEastAsia" w:hAnsiTheme="minorEastAsia" w:hint="eastAsia"/>
          <w:sz w:val="24"/>
          <w:szCs w:val="24"/>
        </w:rPr>
        <w:t>。</w:t>
      </w:r>
    </w:p>
    <w:p w:rsidR="00F76F5F" w:rsidRDefault="00B5338F" w:rsidP="00F76F5F">
      <w:pPr>
        <w:adjustRightInd w:val="0"/>
        <w:snapToGrid w:val="0"/>
        <w:spacing w:beforeLines="50" w:before="156" w:line="360" w:lineRule="auto"/>
        <w:ind w:leftChars="228" w:left="2604" w:hangingChars="882" w:hanging="2125"/>
        <w:rPr>
          <w:rFonts w:asciiTheme="minorEastAsia" w:eastAsiaTheme="minorEastAsia" w:hAnsiTheme="minorEastAsia" w:hint="eastAsia"/>
          <w:b/>
          <w:sz w:val="24"/>
          <w:szCs w:val="24"/>
        </w:rPr>
      </w:pPr>
      <w:r w:rsidRPr="00F76F5F">
        <w:rPr>
          <w:rFonts w:asciiTheme="minorEastAsia" w:eastAsiaTheme="minorEastAsia" w:hAnsiTheme="minorEastAsia" w:hint="eastAsia"/>
          <w:b/>
          <w:sz w:val="24"/>
          <w:szCs w:val="24"/>
        </w:rPr>
        <w:t>三、</w:t>
      </w:r>
      <w:r w:rsidR="00F76F5F">
        <w:rPr>
          <w:rFonts w:asciiTheme="minorEastAsia" w:eastAsiaTheme="minorEastAsia" w:hAnsiTheme="minorEastAsia" w:hint="eastAsia"/>
          <w:b/>
          <w:sz w:val="24"/>
          <w:szCs w:val="24"/>
        </w:rPr>
        <w:t>开放名额</w:t>
      </w:r>
    </w:p>
    <w:p w:rsidR="00B5338F" w:rsidRPr="00F76F5F" w:rsidRDefault="00B5338F" w:rsidP="00F76F5F">
      <w:pPr>
        <w:adjustRightInd w:val="0"/>
        <w:snapToGrid w:val="0"/>
        <w:spacing w:beforeLines="50" w:before="156" w:line="360" w:lineRule="auto"/>
        <w:ind w:leftChars="228" w:left="2596" w:hangingChars="882" w:hanging="2117"/>
        <w:rPr>
          <w:rFonts w:asciiTheme="minorEastAsia" w:eastAsiaTheme="minorEastAsia" w:hAnsiTheme="minorEastAsia"/>
          <w:sz w:val="24"/>
          <w:szCs w:val="24"/>
        </w:rPr>
      </w:pPr>
      <w:r w:rsidRPr="00F76F5F">
        <w:rPr>
          <w:rFonts w:asciiTheme="minorEastAsia" w:eastAsiaTheme="minorEastAsia" w:hAnsiTheme="minorEastAsia" w:hint="eastAsia"/>
          <w:sz w:val="24"/>
          <w:szCs w:val="24"/>
        </w:rPr>
        <w:t>《</w:t>
      </w:r>
      <w:r w:rsidRPr="00F76F5F">
        <w:rPr>
          <w:rFonts w:asciiTheme="minorEastAsia" w:eastAsiaTheme="minorEastAsia" w:hAnsiTheme="minorEastAsia"/>
          <w:sz w:val="24"/>
          <w:szCs w:val="24"/>
        </w:rPr>
        <w:t>中伊关系</w:t>
      </w:r>
      <w:r w:rsidRPr="00F76F5F">
        <w:rPr>
          <w:rFonts w:asciiTheme="minorEastAsia" w:eastAsiaTheme="minorEastAsia" w:hAnsiTheme="minorEastAsia" w:hint="eastAsia"/>
          <w:sz w:val="24"/>
          <w:szCs w:val="24"/>
        </w:rPr>
        <w:t>》、《</w:t>
      </w:r>
      <w:r w:rsidRPr="00F76F5F">
        <w:rPr>
          <w:rFonts w:asciiTheme="minorEastAsia" w:eastAsiaTheme="minorEastAsia" w:hAnsiTheme="minorEastAsia"/>
          <w:sz w:val="24"/>
          <w:szCs w:val="24"/>
        </w:rPr>
        <w:t>政治与伊斯兰</w:t>
      </w:r>
      <w:r w:rsidRPr="00F76F5F">
        <w:rPr>
          <w:rFonts w:asciiTheme="minorEastAsia" w:eastAsiaTheme="minorEastAsia" w:hAnsiTheme="minorEastAsia" w:hint="eastAsia"/>
          <w:sz w:val="24"/>
          <w:szCs w:val="24"/>
        </w:rPr>
        <w:t>》</w:t>
      </w:r>
      <w:r w:rsidRPr="00F76F5F">
        <w:rPr>
          <w:rFonts w:asciiTheme="minorEastAsia" w:eastAsiaTheme="minorEastAsia" w:hAnsiTheme="minorEastAsia"/>
          <w:sz w:val="24"/>
          <w:szCs w:val="24"/>
        </w:rPr>
        <w:t>两门课程</w:t>
      </w:r>
      <w:r w:rsidRPr="00F76F5F">
        <w:rPr>
          <w:rFonts w:asciiTheme="minorEastAsia" w:eastAsiaTheme="minorEastAsia" w:hAnsiTheme="minorEastAsia" w:hint="eastAsia"/>
          <w:sz w:val="24"/>
          <w:szCs w:val="24"/>
        </w:rPr>
        <w:t>，每门课程均限额8人</w:t>
      </w:r>
      <w:r w:rsidR="00F76F5F">
        <w:rPr>
          <w:rFonts w:asciiTheme="minorEastAsia" w:eastAsiaTheme="minorEastAsia" w:hAnsiTheme="minorEastAsia" w:hint="eastAsia"/>
          <w:sz w:val="24"/>
          <w:szCs w:val="24"/>
        </w:rPr>
        <w:t>。</w:t>
      </w:r>
    </w:p>
    <w:p w:rsidR="00F91E17" w:rsidRPr="00F76F5F" w:rsidRDefault="00B5338F" w:rsidP="00F76F5F">
      <w:pPr>
        <w:adjustRightInd w:val="0"/>
        <w:snapToGrid w:val="0"/>
        <w:spacing w:beforeLines="50" w:before="156" w:line="360" w:lineRule="auto"/>
        <w:ind w:firstLineChars="200" w:firstLine="482"/>
        <w:rPr>
          <w:rFonts w:asciiTheme="minorEastAsia" w:eastAsiaTheme="minorEastAsia" w:hAnsiTheme="minorEastAsia"/>
          <w:sz w:val="24"/>
          <w:szCs w:val="24"/>
        </w:rPr>
      </w:pPr>
      <w:r w:rsidRPr="00F76F5F">
        <w:rPr>
          <w:rFonts w:asciiTheme="minorEastAsia" w:eastAsiaTheme="minorEastAsia" w:hAnsiTheme="minorEastAsia" w:hint="eastAsia"/>
          <w:b/>
          <w:sz w:val="24"/>
          <w:szCs w:val="24"/>
        </w:rPr>
        <w:t>四</w:t>
      </w:r>
      <w:r w:rsidR="007C3987" w:rsidRPr="00F76F5F">
        <w:rPr>
          <w:rFonts w:asciiTheme="minorEastAsia" w:eastAsiaTheme="minorEastAsia" w:hAnsiTheme="minorEastAsia" w:hint="eastAsia"/>
          <w:b/>
          <w:sz w:val="24"/>
          <w:szCs w:val="24"/>
        </w:rPr>
        <w:t>、</w:t>
      </w:r>
      <w:r w:rsidR="002A2AD6" w:rsidRPr="00F76F5F">
        <w:rPr>
          <w:rFonts w:asciiTheme="minorEastAsia" w:eastAsiaTheme="minorEastAsia" w:hAnsiTheme="minorEastAsia" w:hint="eastAsia"/>
          <w:b/>
          <w:sz w:val="24"/>
          <w:szCs w:val="24"/>
        </w:rPr>
        <w:t>授课教师</w:t>
      </w:r>
    </w:p>
    <w:p w:rsidR="009D4422" w:rsidRPr="00F91E17" w:rsidRDefault="009D4422" w:rsidP="00F76F5F">
      <w:pPr>
        <w:adjustRightInd w:val="0"/>
        <w:snapToGrid w:val="0"/>
        <w:spacing w:beforeLines="50" w:before="156" w:line="360" w:lineRule="auto"/>
        <w:jc w:val="center"/>
        <w:rPr>
          <w:b/>
          <w:sz w:val="24"/>
          <w:szCs w:val="24"/>
        </w:rPr>
      </w:pPr>
      <w:r w:rsidRPr="00F91E17">
        <w:rPr>
          <w:b/>
          <w:sz w:val="24"/>
          <w:szCs w:val="24"/>
        </w:rPr>
        <w:t xml:space="preserve">MANOCHEHR  DORRAJ </w:t>
      </w:r>
      <w:r w:rsidRPr="00F91E17">
        <w:rPr>
          <w:b/>
          <w:sz w:val="24"/>
          <w:szCs w:val="24"/>
        </w:rPr>
        <w:t>简介</w:t>
      </w:r>
    </w:p>
    <w:p w:rsidR="009D4422" w:rsidRPr="00F91E17" w:rsidRDefault="009D4422" w:rsidP="00F76F5F">
      <w:pPr>
        <w:adjustRightInd w:val="0"/>
        <w:snapToGrid w:val="0"/>
        <w:spacing w:beforeLines="50" w:before="156" w:line="360" w:lineRule="auto"/>
        <w:ind w:firstLineChars="200" w:firstLine="480"/>
        <w:rPr>
          <w:sz w:val="24"/>
          <w:szCs w:val="24"/>
        </w:rPr>
      </w:pPr>
      <w:proofErr w:type="spellStart"/>
      <w:r w:rsidRPr="00F91E17">
        <w:rPr>
          <w:sz w:val="24"/>
          <w:szCs w:val="24"/>
        </w:rPr>
        <w:t>Manochehr</w:t>
      </w:r>
      <w:proofErr w:type="spellEnd"/>
      <w:r w:rsidRPr="00F91E17">
        <w:rPr>
          <w:sz w:val="24"/>
          <w:szCs w:val="24"/>
        </w:rPr>
        <w:t xml:space="preserve"> </w:t>
      </w:r>
      <w:proofErr w:type="spellStart"/>
      <w:r w:rsidRPr="00F91E17">
        <w:rPr>
          <w:sz w:val="24"/>
          <w:szCs w:val="24"/>
        </w:rPr>
        <w:t>Dorraj</w:t>
      </w:r>
      <w:proofErr w:type="spellEnd"/>
      <w:r w:rsidRPr="00F91E17">
        <w:rPr>
          <w:rFonts w:hAnsi="宋体"/>
          <w:sz w:val="24"/>
          <w:szCs w:val="24"/>
        </w:rPr>
        <w:t>教授，美国德州大学博士。专业领域为国际关系和比较政治学。</w:t>
      </w:r>
      <w:proofErr w:type="spellStart"/>
      <w:r w:rsidRPr="00F91E17">
        <w:rPr>
          <w:sz w:val="24"/>
          <w:szCs w:val="24"/>
        </w:rPr>
        <w:t>Dorraj</w:t>
      </w:r>
      <w:proofErr w:type="spellEnd"/>
      <w:r w:rsidRPr="00F91E17">
        <w:rPr>
          <w:sz w:val="24"/>
          <w:szCs w:val="24"/>
        </w:rPr>
        <w:t>教授在德州基督教大学的研究和教学成果以及导师工作屡次获得嘉奖。</w:t>
      </w:r>
    </w:p>
    <w:p w:rsidR="009D4422" w:rsidRPr="00F91E17" w:rsidRDefault="009D4422" w:rsidP="00F76F5F">
      <w:pPr>
        <w:adjustRightInd w:val="0"/>
        <w:snapToGrid w:val="0"/>
        <w:spacing w:beforeLines="50" w:before="156" w:line="360" w:lineRule="auto"/>
        <w:ind w:firstLineChars="200" w:firstLine="480"/>
        <w:rPr>
          <w:sz w:val="24"/>
          <w:szCs w:val="24"/>
        </w:rPr>
      </w:pPr>
      <w:proofErr w:type="spellStart"/>
      <w:r w:rsidRPr="00F91E17">
        <w:rPr>
          <w:sz w:val="24"/>
          <w:szCs w:val="24"/>
        </w:rPr>
        <w:t>Dorraj</w:t>
      </w:r>
      <w:proofErr w:type="spellEnd"/>
      <w:r w:rsidRPr="00F91E17">
        <w:rPr>
          <w:rFonts w:hAnsi="宋体"/>
          <w:sz w:val="24"/>
          <w:szCs w:val="24"/>
        </w:rPr>
        <w:t>教授是</w:t>
      </w:r>
      <w:r w:rsidRPr="00F91E17">
        <w:rPr>
          <w:sz w:val="24"/>
          <w:szCs w:val="24"/>
        </w:rPr>
        <w:t>6</w:t>
      </w:r>
      <w:r w:rsidRPr="00F91E17">
        <w:rPr>
          <w:rFonts w:hAnsi="宋体"/>
          <w:sz w:val="24"/>
          <w:szCs w:val="24"/>
        </w:rPr>
        <w:t>本书，超过</w:t>
      </w:r>
      <w:r w:rsidRPr="00F91E17">
        <w:rPr>
          <w:sz w:val="24"/>
          <w:szCs w:val="24"/>
        </w:rPr>
        <w:t>60</w:t>
      </w:r>
      <w:r w:rsidRPr="00F91E17">
        <w:rPr>
          <w:rFonts w:hAnsi="宋体"/>
          <w:sz w:val="24"/>
          <w:szCs w:val="24"/>
        </w:rPr>
        <w:t>篇期刊文章和图书章节的作者、合作者、编辑或共同编辑。引用其文章的论文语言以及对其出版物的翻译语言已有西班牙语、法语、德语、捷克语、俄语、日语、汉语、土耳其语、阿拉伯语、乌尔都语以及</w:t>
      </w:r>
      <w:proofErr w:type="gramStart"/>
      <w:r w:rsidRPr="00F91E17">
        <w:rPr>
          <w:rFonts w:hAnsi="宋体"/>
          <w:sz w:val="24"/>
          <w:szCs w:val="24"/>
        </w:rPr>
        <w:t>波斯语共</w:t>
      </w:r>
      <w:r w:rsidRPr="00F91E17">
        <w:rPr>
          <w:sz w:val="24"/>
          <w:szCs w:val="24"/>
        </w:rPr>
        <w:t>11</w:t>
      </w:r>
      <w:r w:rsidRPr="00F91E17">
        <w:rPr>
          <w:rFonts w:hAnsi="宋体"/>
          <w:sz w:val="24"/>
          <w:szCs w:val="24"/>
        </w:rPr>
        <w:t>种</w:t>
      </w:r>
      <w:proofErr w:type="gramEnd"/>
      <w:r w:rsidRPr="00F91E17">
        <w:rPr>
          <w:rFonts w:hAnsi="宋体"/>
          <w:sz w:val="24"/>
          <w:szCs w:val="24"/>
        </w:rPr>
        <w:t>。他多次受邀参加全美及国际学术会议，以及在约翰霍普金斯大学、耶鲁大学和哈佛大学举办的</w:t>
      </w:r>
      <w:proofErr w:type="gramStart"/>
      <w:r w:rsidRPr="00F91E17">
        <w:rPr>
          <w:rFonts w:hAnsi="宋体"/>
          <w:sz w:val="24"/>
          <w:szCs w:val="24"/>
        </w:rPr>
        <w:t>的</w:t>
      </w:r>
      <w:proofErr w:type="gramEnd"/>
      <w:r w:rsidRPr="00F91E17">
        <w:rPr>
          <w:rFonts w:hAnsi="宋体"/>
          <w:sz w:val="24"/>
          <w:szCs w:val="24"/>
        </w:rPr>
        <w:t>学术研讨会。</w:t>
      </w:r>
      <w:r w:rsidRPr="00F91E17">
        <w:rPr>
          <w:sz w:val="24"/>
          <w:szCs w:val="24"/>
        </w:rPr>
        <w:t>2012</w:t>
      </w:r>
      <w:r w:rsidRPr="00F91E17">
        <w:rPr>
          <w:rFonts w:hAnsi="宋体"/>
          <w:sz w:val="24"/>
          <w:szCs w:val="24"/>
        </w:rPr>
        <w:t>年至</w:t>
      </w:r>
      <w:r w:rsidRPr="00F91E17">
        <w:rPr>
          <w:sz w:val="24"/>
          <w:szCs w:val="24"/>
        </w:rPr>
        <w:t>2013</w:t>
      </w:r>
      <w:r w:rsidRPr="00F91E17">
        <w:rPr>
          <w:rFonts w:hAnsi="宋体"/>
          <w:sz w:val="24"/>
          <w:szCs w:val="24"/>
        </w:rPr>
        <w:t>年期间，</w:t>
      </w:r>
      <w:proofErr w:type="spellStart"/>
      <w:r w:rsidRPr="00F91E17">
        <w:rPr>
          <w:sz w:val="24"/>
          <w:szCs w:val="24"/>
        </w:rPr>
        <w:t>Dorraj</w:t>
      </w:r>
      <w:proofErr w:type="spellEnd"/>
      <w:r w:rsidRPr="00F91E17">
        <w:rPr>
          <w:rFonts w:hAnsi="宋体"/>
          <w:sz w:val="24"/>
          <w:szCs w:val="24"/>
        </w:rPr>
        <w:t>教授以访问学者的身份，在卡塔尔多哈的乔治敦国际和区域研究中心参与研究。</w:t>
      </w:r>
    </w:p>
    <w:p w:rsidR="009D4422" w:rsidRPr="00F91E17" w:rsidRDefault="009D4422" w:rsidP="00F76F5F">
      <w:pPr>
        <w:adjustRightInd w:val="0"/>
        <w:snapToGrid w:val="0"/>
        <w:spacing w:beforeLines="50" w:before="156" w:line="360" w:lineRule="auto"/>
        <w:ind w:firstLineChars="200" w:firstLine="480"/>
        <w:rPr>
          <w:sz w:val="24"/>
          <w:szCs w:val="24"/>
        </w:rPr>
      </w:pPr>
      <w:proofErr w:type="spellStart"/>
      <w:r w:rsidRPr="00F91E17">
        <w:rPr>
          <w:sz w:val="24"/>
          <w:szCs w:val="24"/>
        </w:rPr>
        <w:t>Dorraj</w:t>
      </w:r>
      <w:proofErr w:type="spellEnd"/>
      <w:r w:rsidRPr="00F91E17">
        <w:rPr>
          <w:rFonts w:hAnsi="宋体"/>
          <w:sz w:val="24"/>
          <w:szCs w:val="24"/>
        </w:rPr>
        <w:t>教授长期以来，一直对国际形势进行关注并</w:t>
      </w:r>
      <w:proofErr w:type="gramStart"/>
      <w:r w:rsidRPr="00F91E17">
        <w:rPr>
          <w:rFonts w:hAnsi="宋体"/>
          <w:sz w:val="24"/>
          <w:szCs w:val="24"/>
        </w:rPr>
        <w:t>作出</w:t>
      </w:r>
      <w:proofErr w:type="gramEnd"/>
      <w:r w:rsidRPr="00F91E17">
        <w:rPr>
          <w:rFonts w:hAnsi="宋体"/>
          <w:sz w:val="24"/>
          <w:szCs w:val="24"/>
        </w:rPr>
        <w:t>评论，尤其关注中国与中东地区的关系。而且他还接受过国际媒体以及美国国内和地区媒体的大量采</w:t>
      </w:r>
      <w:r w:rsidRPr="00F91E17">
        <w:rPr>
          <w:rFonts w:hAnsi="宋体"/>
          <w:sz w:val="24"/>
          <w:szCs w:val="24"/>
        </w:rPr>
        <w:lastRenderedPageBreak/>
        <w:t>访。其评论多发表于纽约时报、《经济学人》杂志、美联社、合众国际社、法新社、</w:t>
      </w:r>
      <w:proofErr w:type="gramStart"/>
      <w:r w:rsidRPr="00F91E17">
        <w:rPr>
          <w:rFonts w:hAnsi="宋体"/>
          <w:sz w:val="24"/>
          <w:szCs w:val="24"/>
        </w:rPr>
        <w:t>赫芬顿</w:t>
      </w:r>
      <w:proofErr w:type="gramEnd"/>
      <w:r w:rsidRPr="00F91E17">
        <w:rPr>
          <w:rFonts w:hAnsi="宋体"/>
          <w:sz w:val="24"/>
          <w:szCs w:val="24"/>
        </w:rPr>
        <w:t>邮报、大西洋邮报等等。而他也接受过美国广播公司（</w:t>
      </w:r>
      <w:r w:rsidRPr="00F91E17">
        <w:rPr>
          <w:sz w:val="24"/>
          <w:szCs w:val="24"/>
        </w:rPr>
        <w:t>ABC</w:t>
      </w:r>
      <w:r w:rsidRPr="00F91E17">
        <w:rPr>
          <w:rFonts w:hAnsi="宋体"/>
          <w:sz w:val="24"/>
          <w:szCs w:val="24"/>
        </w:rPr>
        <w:t>）、美国全国广播公司（</w:t>
      </w:r>
      <w:r w:rsidRPr="00F91E17">
        <w:rPr>
          <w:sz w:val="24"/>
          <w:szCs w:val="24"/>
        </w:rPr>
        <w:t>NBC</w:t>
      </w:r>
      <w:r w:rsidRPr="00F91E17">
        <w:rPr>
          <w:rFonts w:hAnsi="宋体"/>
          <w:sz w:val="24"/>
          <w:szCs w:val="24"/>
        </w:rPr>
        <w:t>）、美国哥伦比亚广播公司（</w:t>
      </w:r>
      <w:r w:rsidRPr="00F91E17">
        <w:rPr>
          <w:sz w:val="24"/>
          <w:szCs w:val="24"/>
        </w:rPr>
        <w:t>CBS</w:t>
      </w:r>
      <w:r w:rsidRPr="00F91E17">
        <w:rPr>
          <w:rFonts w:hAnsi="宋体"/>
          <w:sz w:val="24"/>
          <w:szCs w:val="24"/>
        </w:rPr>
        <w:t>）、美国公共广播电视公司（</w:t>
      </w:r>
      <w:r w:rsidRPr="00F91E17">
        <w:rPr>
          <w:sz w:val="24"/>
          <w:szCs w:val="24"/>
        </w:rPr>
        <w:t>PBS</w:t>
      </w:r>
      <w:r w:rsidRPr="00F91E17">
        <w:rPr>
          <w:rFonts w:hAnsi="宋体"/>
          <w:sz w:val="24"/>
          <w:szCs w:val="24"/>
        </w:rPr>
        <w:t>）等媒体的采访。</w:t>
      </w:r>
    </w:p>
    <w:p w:rsidR="009D4422" w:rsidRPr="00F91E17" w:rsidRDefault="009D4422" w:rsidP="00F76F5F">
      <w:pPr>
        <w:adjustRightInd w:val="0"/>
        <w:snapToGrid w:val="0"/>
        <w:spacing w:beforeLines="50" w:before="156" w:line="360" w:lineRule="auto"/>
        <w:ind w:firstLineChars="200" w:firstLine="480"/>
        <w:rPr>
          <w:sz w:val="24"/>
          <w:szCs w:val="24"/>
        </w:rPr>
      </w:pPr>
      <w:r w:rsidRPr="00F91E17">
        <w:rPr>
          <w:sz w:val="24"/>
          <w:szCs w:val="24"/>
        </w:rPr>
        <w:t>2013</w:t>
      </w:r>
      <w:r w:rsidRPr="00F91E17">
        <w:rPr>
          <w:rFonts w:hAnsi="宋体"/>
          <w:sz w:val="24"/>
          <w:szCs w:val="24"/>
        </w:rPr>
        <w:t>年，</w:t>
      </w:r>
      <w:proofErr w:type="spellStart"/>
      <w:r w:rsidRPr="00F91E17">
        <w:rPr>
          <w:sz w:val="24"/>
          <w:szCs w:val="24"/>
        </w:rPr>
        <w:t>Dorraj</w:t>
      </w:r>
      <w:proofErr w:type="spellEnd"/>
      <w:r w:rsidRPr="00F91E17">
        <w:rPr>
          <w:rFonts w:hAnsi="宋体"/>
          <w:sz w:val="24"/>
          <w:szCs w:val="24"/>
        </w:rPr>
        <w:t>教授与其他几位教职员工被授予</w:t>
      </w:r>
      <w:r w:rsidRPr="00F91E17">
        <w:rPr>
          <w:sz w:val="24"/>
          <w:szCs w:val="24"/>
        </w:rPr>
        <w:t>290</w:t>
      </w:r>
      <w:r w:rsidRPr="00F91E17">
        <w:rPr>
          <w:rFonts w:hAnsi="宋体"/>
          <w:sz w:val="24"/>
          <w:szCs w:val="24"/>
        </w:rPr>
        <w:t>万美元的奖金，目标将德州基督教大学全面国际化，现在</w:t>
      </w:r>
      <w:proofErr w:type="spellStart"/>
      <w:r w:rsidRPr="00F91E17">
        <w:rPr>
          <w:sz w:val="24"/>
          <w:szCs w:val="24"/>
        </w:rPr>
        <w:t>Dorraj</w:t>
      </w:r>
      <w:proofErr w:type="spellEnd"/>
      <w:r w:rsidRPr="00F91E17">
        <w:rPr>
          <w:rFonts w:hAnsi="宋体"/>
          <w:sz w:val="24"/>
          <w:szCs w:val="24"/>
        </w:rPr>
        <w:t>教授担任德州基督教大学全球创新</w:t>
      </w:r>
      <w:proofErr w:type="gramStart"/>
      <w:r w:rsidRPr="00F91E17">
        <w:rPr>
          <w:rFonts w:hAnsi="宋体"/>
          <w:sz w:val="24"/>
          <w:szCs w:val="24"/>
        </w:rPr>
        <w:t>者项目</w:t>
      </w:r>
      <w:proofErr w:type="gramEnd"/>
      <w:r w:rsidRPr="00F91E17">
        <w:rPr>
          <w:rFonts w:hAnsi="宋体"/>
          <w:sz w:val="24"/>
          <w:szCs w:val="24"/>
        </w:rPr>
        <w:t>的联合主席。</w:t>
      </w:r>
    </w:p>
    <w:p w:rsidR="009D4422" w:rsidRPr="00F91E17" w:rsidRDefault="009D4422" w:rsidP="00F76F5F">
      <w:pPr>
        <w:adjustRightInd w:val="0"/>
        <w:snapToGrid w:val="0"/>
        <w:spacing w:beforeLines="50" w:before="156" w:line="360" w:lineRule="auto"/>
        <w:ind w:firstLineChars="200" w:firstLine="480"/>
        <w:rPr>
          <w:sz w:val="24"/>
          <w:szCs w:val="24"/>
        </w:rPr>
      </w:pPr>
      <w:proofErr w:type="spellStart"/>
      <w:r w:rsidRPr="00F91E17">
        <w:rPr>
          <w:sz w:val="24"/>
          <w:szCs w:val="24"/>
        </w:rPr>
        <w:t>Dorraj</w:t>
      </w:r>
      <w:proofErr w:type="spellEnd"/>
      <w:r w:rsidRPr="00F91E17">
        <w:rPr>
          <w:rFonts w:hAnsi="宋体"/>
          <w:sz w:val="24"/>
          <w:szCs w:val="24"/>
        </w:rPr>
        <w:t>教授也积极参加巡回演讲，面向达拉斯沃斯堡地区、全美、加拿大、欧洲以及中东的大学，</w:t>
      </w:r>
      <w:proofErr w:type="gramStart"/>
      <w:r w:rsidRPr="00F91E17">
        <w:rPr>
          <w:rFonts w:hAnsi="宋体"/>
          <w:sz w:val="24"/>
          <w:szCs w:val="24"/>
        </w:rPr>
        <w:t>智库以及的</w:t>
      </w:r>
      <w:proofErr w:type="gramEnd"/>
      <w:r w:rsidRPr="00F91E17">
        <w:rPr>
          <w:rFonts w:hAnsi="宋体"/>
          <w:sz w:val="24"/>
          <w:szCs w:val="24"/>
        </w:rPr>
        <w:t>社会团体进行了许多演讲。</w:t>
      </w:r>
    </w:p>
    <w:p w:rsidR="009D4422" w:rsidRPr="00F91E17" w:rsidRDefault="009D4422" w:rsidP="00F76F5F">
      <w:pPr>
        <w:adjustRightInd w:val="0"/>
        <w:snapToGrid w:val="0"/>
        <w:spacing w:beforeLines="50" w:before="156" w:line="360" w:lineRule="auto"/>
        <w:ind w:firstLineChars="200" w:firstLine="480"/>
        <w:rPr>
          <w:sz w:val="24"/>
          <w:szCs w:val="24"/>
        </w:rPr>
      </w:pPr>
      <w:r w:rsidRPr="00F91E17">
        <w:rPr>
          <w:rFonts w:hAnsi="宋体"/>
          <w:sz w:val="24"/>
          <w:szCs w:val="24"/>
        </w:rPr>
        <w:t>代表性论著（论文）有：</w:t>
      </w:r>
    </w:p>
    <w:tbl>
      <w:tblPr>
        <w:tblW w:w="8973" w:type="dxa"/>
        <w:jc w:val="center"/>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Look w:val="04A0" w:firstRow="1" w:lastRow="0" w:firstColumn="1" w:lastColumn="0" w:noHBand="0" w:noVBand="1"/>
      </w:tblPr>
      <w:tblGrid>
        <w:gridCol w:w="1183"/>
        <w:gridCol w:w="2689"/>
        <w:gridCol w:w="2517"/>
        <w:gridCol w:w="2584"/>
      </w:tblGrid>
      <w:tr w:rsidR="009D4422" w:rsidRPr="00F76F5F" w:rsidTr="00F76F5F">
        <w:trPr>
          <w:trHeight w:val="720"/>
          <w:jc w:val="center"/>
        </w:trPr>
        <w:tc>
          <w:tcPr>
            <w:tcW w:w="1183" w:type="dxa"/>
            <w:shd w:val="clear" w:color="auto" w:fill="auto"/>
            <w:vAlign w:val="center"/>
            <w:hideMark/>
          </w:tcPr>
          <w:p w:rsidR="009D4422" w:rsidRPr="00F76F5F" w:rsidRDefault="009D4422" w:rsidP="00F91E17">
            <w:pPr>
              <w:widowControl/>
              <w:adjustRightInd w:val="0"/>
              <w:snapToGrid w:val="0"/>
              <w:spacing w:line="360" w:lineRule="auto"/>
              <w:jc w:val="center"/>
              <w:rPr>
                <w:rFonts w:eastAsia="楷体_GB2312"/>
                <w:b/>
                <w:kern w:val="0"/>
                <w:sz w:val="24"/>
                <w:szCs w:val="24"/>
              </w:rPr>
            </w:pPr>
            <w:r w:rsidRPr="00F76F5F">
              <w:rPr>
                <w:rFonts w:eastAsia="楷体_GB2312"/>
                <w:b/>
                <w:kern w:val="0"/>
                <w:sz w:val="24"/>
                <w:szCs w:val="24"/>
              </w:rPr>
              <w:t>发表时间</w:t>
            </w:r>
          </w:p>
        </w:tc>
        <w:tc>
          <w:tcPr>
            <w:tcW w:w="2689" w:type="dxa"/>
            <w:shd w:val="clear" w:color="auto" w:fill="auto"/>
            <w:vAlign w:val="center"/>
            <w:hideMark/>
          </w:tcPr>
          <w:p w:rsidR="009D4422" w:rsidRPr="00F76F5F" w:rsidRDefault="009D4422" w:rsidP="00F91E17">
            <w:pPr>
              <w:widowControl/>
              <w:adjustRightInd w:val="0"/>
              <w:snapToGrid w:val="0"/>
              <w:spacing w:line="360" w:lineRule="auto"/>
              <w:jc w:val="center"/>
              <w:rPr>
                <w:rFonts w:eastAsia="楷体_GB2312"/>
                <w:b/>
                <w:kern w:val="0"/>
                <w:sz w:val="24"/>
                <w:szCs w:val="24"/>
              </w:rPr>
            </w:pPr>
            <w:r w:rsidRPr="00F76F5F">
              <w:rPr>
                <w:rFonts w:eastAsia="楷体_GB2312"/>
                <w:b/>
                <w:kern w:val="0"/>
                <w:sz w:val="24"/>
                <w:szCs w:val="24"/>
              </w:rPr>
              <w:t>论著（论文）名称</w:t>
            </w:r>
          </w:p>
        </w:tc>
        <w:tc>
          <w:tcPr>
            <w:tcW w:w="2517" w:type="dxa"/>
            <w:shd w:val="clear" w:color="auto" w:fill="auto"/>
            <w:vAlign w:val="center"/>
            <w:hideMark/>
          </w:tcPr>
          <w:p w:rsidR="009D4422" w:rsidRPr="00F76F5F" w:rsidRDefault="009D4422" w:rsidP="00F91E17">
            <w:pPr>
              <w:widowControl/>
              <w:adjustRightInd w:val="0"/>
              <w:snapToGrid w:val="0"/>
              <w:spacing w:line="360" w:lineRule="auto"/>
              <w:jc w:val="center"/>
              <w:rPr>
                <w:rFonts w:eastAsia="楷体_GB2312"/>
                <w:b/>
                <w:kern w:val="0"/>
                <w:sz w:val="24"/>
                <w:szCs w:val="24"/>
              </w:rPr>
            </w:pPr>
            <w:r w:rsidRPr="00F76F5F">
              <w:rPr>
                <w:rFonts w:eastAsia="楷体_GB2312"/>
                <w:b/>
                <w:kern w:val="0"/>
                <w:sz w:val="24"/>
                <w:szCs w:val="24"/>
              </w:rPr>
              <w:t>发表载体</w:t>
            </w:r>
          </w:p>
        </w:tc>
        <w:tc>
          <w:tcPr>
            <w:tcW w:w="2584" w:type="dxa"/>
            <w:shd w:val="clear" w:color="auto" w:fill="auto"/>
            <w:vAlign w:val="center"/>
            <w:hideMark/>
          </w:tcPr>
          <w:p w:rsidR="009D4422" w:rsidRPr="00F76F5F" w:rsidRDefault="009D4422" w:rsidP="00F76F5F">
            <w:pPr>
              <w:widowControl/>
              <w:adjustRightInd w:val="0"/>
              <w:snapToGrid w:val="0"/>
              <w:spacing w:line="360" w:lineRule="auto"/>
              <w:jc w:val="left"/>
              <w:rPr>
                <w:rFonts w:eastAsia="楷体_GB2312"/>
                <w:b/>
                <w:kern w:val="0"/>
                <w:sz w:val="24"/>
                <w:szCs w:val="24"/>
              </w:rPr>
            </w:pPr>
            <w:r w:rsidRPr="00F76F5F">
              <w:rPr>
                <w:rFonts w:eastAsia="楷体_GB2312"/>
                <w:b/>
                <w:kern w:val="0"/>
                <w:sz w:val="24"/>
                <w:szCs w:val="24"/>
              </w:rPr>
              <w:t>论著（论文）作者</w:t>
            </w:r>
          </w:p>
        </w:tc>
      </w:tr>
      <w:tr w:rsidR="009D4422" w:rsidRPr="00F91E17" w:rsidTr="00F76F5F">
        <w:trPr>
          <w:trHeight w:val="720"/>
          <w:jc w:val="center"/>
        </w:trPr>
        <w:tc>
          <w:tcPr>
            <w:tcW w:w="1183" w:type="dxa"/>
            <w:shd w:val="clear" w:color="auto" w:fill="auto"/>
            <w:vAlign w:val="center"/>
            <w:hideMark/>
          </w:tcPr>
          <w:p w:rsidR="009D4422" w:rsidRPr="00F91E17" w:rsidRDefault="009D4422" w:rsidP="00F91E17">
            <w:pPr>
              <w:widowControl/>
              <w:adjustRightInd w:val="0"/>
              <w:snapToGrid w:val="0"/>
              <w:spacing w:line="360" w:lineRule="auto"/>
              <w:jc w:val="center"/>
              <w:rPr>
                <w:rFonts w:eastAsia="楷体_GB2312"/>
                <w:kern w:val="0"/>
                <w:sz w:val="24"/>
                <w:szCs w:val="24"/>
              </w:rPr>
            </w:pPr>
            <w:r w:rsidRPr="00F91E17">
              <w:rPr>
                <w:rFonts w:eastAsia="楷体_GB2312"/>
                <w:kern w:val="0"/>
                <w:sz w:val="24"/>
                <w:szCs w:val="24"/>
              </w:rPr>
              <w:t>2013</w:t>
            </w:r>
          </w:p>
        </w:tc>
        <w:tc>
          <w:tcPr>
            <w:tcW w:w="2689" w:type="dxa"/>
            <w:shd w:val="clear" w:color="auto" w:fill="auto"/>
            <w:vAlign w:val="center"/>
            <w:hideMark/>
          </w:tcPr>
          <w:p w:rsidR="009D4422" w:rsidRPr="00F91E17" w:rsidRDefault="009D4422" w:rsidP="00F91E17">
            <w:pPr>
              <w:widowControl/>
              <w:adjustRightInd w:val="0"/>
              <w:snapToGrid w:val="0"/>
              <w:spacing w:line="360" w:lineRule="auto"/>
              <w:rPr>
                <w:rFonts w:eastAsia="楷体_GB2312"/>
                <w:kern w:val="0"/>
                <w:sz w:val="24"/>
                <w:szCs w:val="24"/>
              </w:rPr>
            </w:pPr>
            <w:r w:rsidRPr="00F91E17">
              <w:rPr>
                <w:rFonts w:eastAsia="楷体_GB2312"/>
                <w:kern w:val="0"/>
                <w:sz w:val="24"/>
                <w:szCs w:val="24"/>
              </w:rPr>
              <w:t>拓展伊朗与中国关系的战略延伸</w:t>
            </w:r>
          </w:p>
        </w:tc>
        <w:tc>
          <w:tcPr>
            <w:tcW w:w="2517" w:type="dxa"/>
            <w:shd w:val="clear" w:color="auto" w:fill="auto"/>
            <w:vAlign w:val="center"/>
            <w:hideMark/>
          </w:tcPr>
          <w:p w:rsidR="009D4422" w:rsidRPr="00F91E17" w:rsidRDefault="009D4422" w:rsidP="00F91E17">
            <w:pPr>
              <w:widowControl/>
              <w:adjustRightInd w:val="0"/>
              <w:snapToGrid w:val="0"/>
              <w:spacing w:line="360" w:lineRule="auto"/>
              <w:rPr>
                <w:rFonts w:eastAsia="楷体_GB2312"/>
                <w:kern w:val="0"/>
                <w:sz w:val="24"/>
                <w:szCs w:val="24"/>
              </w:rPr>
            </w:pPr>
            <w:r w:rsidRPr="00F91E17">
              <w:rPr>
                <w:rFonts w:eastAsia="楷体_GB2312"/>
                <w:kern w:val="0"/>
                <w:sz w:val="24"/>
                <w:szCs w:val="24"/>
              </w:rPr>
              <w:t>阿联酋战略研究中心（英文、阿拉伯文）</w:t>
            </w:r>
          </w:p>
        </w:tc>
        <w:tc>
          <w:tcPr>
            <w:tcW w:w="2584" w:type="dxa"/>
            <w:shd w:val="clear" w:color="auto" w:fill="auto"/>
            <w:vAlign w:val="center"/>
            <w:hideMark/>
          </w:tcPr>
          <w:p w:rsidR="009D4422" w:rsidRPr="00F91E17" w:rsidRDefault="009D4422" w:rsidP="00F76F5F">
            <w:pPr>
              <w:widowControl/>
              <w:adjustRightInd w:val="0"/>
              <w:snapToGrid w:val="0"/>
              <w:spacing w:line="360" w:lineRule="auto"/>
              <w:jc w:val="left"/>
              <w:rPr>
                <w:rFonts w:eastAsia="楷体_GB2312"/>
                <w:kern w:val="0"/>
                <w:sz w:val="24"/>
                <w:szCs w:val="24"/>
              </w:rPr>
            </w:pPr>
            <w:r w:rsidRPr="00F91E17">
              <w:rPr>
                <w:rFonts w:eastAsia="楷体_GB2312"/>
                <w:kern w:val="0"/>
                <w:sz w:val="24"/>
                <w:szCs w:val="24"/>
              </w:rPr>
              <w:t xml:space="preserve">M. </w:t>
            </w:r>
            <w:proofErr w:type="spellStart"/>
            <w:r w:rsidRPr="00F91E17">
              <w:rPr>
                <w:rFonts w:eastAsia="楷体_GB2312"/>
                <w:kern w:val="0"/>
                <w:sz w:val="24"/>
                <w:szCs w:val="24"/>
              </w:rPr>
              <w:t>Dorraj</w:t>
            </w:r>
            <w:proofErr w:type="spellEnd"/>
          </w:p>
        </w:tc>
      </w:tr>
      <w:tr w:rsidR="009D4422" w:rsidRPr="00F91E17" w:rsidTr="00F76F5F">
        <w:trPr>
          <w:trHeight w:val="720"/>
          <w:jc w:val="center"/>
        </w:trPr>
        <w:tc>
          <w:tcPr>
            <w:tcW w:w="1183" w:type="dxa"/>
            <w:shd w:val="clear" w:color="auto" w:fill="auto"/>
            <w:vAlign w:val="center"/>
            <w:hideMark/>
          </w:tcPr>
          <w:p w:rsidR="009D4422" w:rsidRPr="00F91E17" w:rsidRDefault="009D4422" w:rsidP="00F91E17">
            <w:pPr>
              <w:widowControl/>
              <w:adjustRightInd w:val="0"/>
              <w:snapToGrid w:val="0"/>
              <w:spacing w:line="360" w:lineRule="auto"/>
              <w:jc w:val="center"/>
              <w:rPr>
                <w:rFonts w:eastAsia="楷体_GB2312"/>
                <w:kern w:val="0"/>
                <w:sz w:val="24"/>
                <w:szCs w:val="24"/>
              </w:rPr>
            </w:pPr>
            <w:r w:rsidRPr="00F91E17">
              <w:rPr>
                <w:rFonts w:eastAsia="楷体_GB2312"/>
                <w:kern w:val="0"/>
                <w:sz w:val="24"/>
                <w:szCs w:val="24"/>
              </w:rPr>
              <w:t>2013</w:t>
            </w:r>
          </w:p>
        </w:tc>
        <w:tc>
          <w:tcPr>
            <w:tcW w:w="2689" w:type="dxa"/>
            <w:shd w:val="clear" w:color="auto" w:fill="auto"/>
            <w:vAlign w:val="center"/>
            <w:hideMark/>
          </w:tcPr>
          <w:p w:rsidR="009D4422" w:rsidRPr="00F91E17" w:rsidRDefault="009D4422" w:rsidP="00F91E17">
            <w:pPr>
              <w:widowControl/>
              <w:adjustRightInd w:val="0"/>
              <w:snapToGrid w:val="0"/>
              <w:spacing w:line="360" w:lineRule="auto"/>
              <w:rPr>
                <w:rFonts w:eastAsia="楷体_GB2312"/>
                <w:kern w:val="0"/>
                <w:sz w:val="24"/>
                <w:szCs w:val="24"/>
              </w:rPr>
            </w:pPr>
            <w:r w:rsidRPr="00F91E17">
              <w:rPr>
                <w:rFonts w:eastAsia="楷体_GB2312"/>
                <w:kern w:val="0"/>
                <w:sz w:val="24"/>
                <w:szCs w:val="24"/>
              </w:rPr>
              <w:t>伊朗外交政策的转型</w:t>
            </w:r>
          </w:p>
        </w:tc>
        <w:tc>
          <w:tcPr>
            <w:tcW w:w="2517" w:type="dxa"/>
            <w:shd w:val="clear" w:color="auto" w:fill="auto"/>
            <w:vAlign w:val="center"/>
            <w:hideMark/>
          </w:tcPr>
          <w:p w:rsidR="009D4422" w:rsidRPr="00F91E17" w:rsidRDefault="009D4422" w:rsidP="00F91E17">
            <w:pPr>
              <w:widowControl/>
              <w:adjustRightInd w:val="0"/>
              <w:snapToGrid w:val="0"/>
              <w:spacing w:line="360" w:lineRule="auto"/>
              <w:rPr>
                <w:rFonts w:eastAsia="楷体_GB2312"/>
                <w:kern w:val="0"/>
                <w:sz w:val="24"/>
                <w:szCs w:val="24"/>
              </w:rPr>
            </w:pPr>
            <w:r w:rsidRPr="00F91E17">
              <w:rPr>
                <w:rFonts w:eastAsia="楷体_GB2312"/>
                <w:kern w:val="0"/>
                <w:sz w:val="24"/>
                <w:szCs w:val="24"/>
              </w:rPr>
              <w:t>《中东政策》（英文）</w:t>
            </w:r>
          </w:p>
        </w:tc>
        <w:tc>
          <w:tcPr>
            <w:tcW w:w="2584" w:type="dxa"/>
            <w:shd w:val="clear" w:color="auto" w:fill="auto"/>
            <w:vAlign w:val="center"/>
            <w:hideMark/>
          </w:tcPr>
          <w:p w:rsidR="00F76F5F" w:rsidRDefault="009D4422" w:rsidP="00F76F5F">
            <w:pPr>
              <w:widowControl/>
              <w:adjustRightInd w:val="0"/>
              <w:snapToGrid w:val="0"/>
              <w:spacing w:line="360" w:lineRule="auto"/>
              <w:jc w:val="left"/>
              <w:rPr>
                <w:rFonts w:eastAsia="楷体_GB2312" w:hint="eastAsia"/>
                <w:kern w:val="0"/>
                <w:sz w:val="24"/>
                <w:szCs w:val="24"/>
              </w:rPr>
            </w:pPr>
            <w:r w:rsidRPr="00F91E17">
              <w:rPr>
                <w:rFonts w:eastAsia="楷体_GB2312"/>
                <w:kern w:val="0"/>
                <w:sz w:val="24"/>
                <w:szCs w:val="24"/>
              </w:rPr>
              <w:t xml:space="preserve">M. </w:t>
            </w:r>
            <w:proofErr w:type="spellStart"/>
            <w:r w:rsidRPr="00F91E17">
              <w:rPr>
                <w:rFonts w:eastAsia="楷体_GB2312"/>
                <w:kern w:val="0"/>
                <w:sz w:val="24"/>
                <w:szCs w:val="24"/>
              </w:rPr>
              <w:t>Dorraj</w:t>
            </w:r>
            <w:proofErr w:type="spellEnd"/>
            <w:r w:rsidRPr="00F91E17">
              <w:rPr>
                <w:rFonts w:eastAsia="楷体_GB2312"/>
                <w:kern w:val="0"/>
                <w:sz w:val="24"/>
                <w:szCs w:val="24"/>
              </w:rPr>
              <w:t xml:space="preserve"> &amp; </w:t>
            </w:r>
          </w:p>
          <w:p w:rsidR="009D4422" w:rsidRPr="00F91E17" w:rsidRDefault="009D4422" w:rsidP="00F76F5F">
            <w:pPr>
              <w:widowControl/>
              <w:adjustRightInd w:val="0"/>
              <w:snapToGrid w:val="0"/>
              <w:spacing w:line="360" w:lineRule="auto"/>
              <w:jc w:val="left"/>
              <w:rPr>
                <w:rFonts w:eastAsia="楷体_GB2312"/>
                <w:kern w:val="0"/>
                <w:sz w:val="24"/>
                <w:szCs w:val="24"/>
              </w:rPr>
            </w:pPr>
            <w:r w:rsidRPr="00F91E17">
              <w:rPr>
                <w:rFonts w:eastAsia="楷体_GB2312"/>
                <w:kern w:val="0"/>
                <w:sz w:val="24"/>
                <w:szCs w:val="24"/>
              </w:rPr>
              <w:t xml:space="preserve">M. </w:t>
            </w:r>
            <w:proofErr w:type="spellStart"/>
            <w:r w:rsidRPr="00F91E17">
              <w:rPr>
                <w:rFonts w:eastAsia="楷体_GB2312"/>
                <w:kern w:val="0"/>
                <w:sz w:val="24"/>
                <w:szCs w:val="24"/>
              </w:rPr>
              <w:t>Monshipouri</w:t>
            </w:r>
            <w:proofErr w:type="spellEnd"/>
            <w:r w:rsidRPr="00F91E17">
              <w:rPr>
                <w:rFonts w:eastAsia="楷体_GB2312"/>
                <w:kern w:val="0"/>
                <w:sz w:val="24"/>
                <w:szCs w:val="24"/>
              </w:rPr>
              <w:t xml:space="preserve"> </w:t>
            </w:r>
          </w:p>
        </w:tc>
      </w:tr>
      <w:tr w:rsidR="009D4422" w:rsidRPr="00F91E17" w:rsidTr="00F76F5F">
        <w:trPr>
          <w:trHeight w:val="720"/>
          <w:jc w:val="center"/>
        </w:trPr>
        <w:tc>
          <w:tcPr>
            <w:tcW w:w="1183" w:type="dxa"/>
            <w:shd w:val="clear" w:color="auto" w:fill="auto"/>
            <w:vAlign w:val="center"/>
            <w:hideMark/>
          </w:tcPr>
          <w:p w:rsidR="009D4422" w:rsidRPr="00F91E17" w:rsidRDefault="009D4422" w:rsidP="00F91E17">
            <w:pPr>
              <w:widowControl/>
              <w:adjustRightInd w:val="0"/>
              <w:snapToGrid w:val="0"/>
              <w:spacing w:line="360" w:lineRule="auto"/>
              <w:jc w:val="center"/>
              <w:rPr>
                <w:rFonts w:eastAsia="楷体_GB2312"/>
                <w:kern w:val="0"/>
                <w:sz w:val="24"/>
                <w:szCs w:val="24"/>
              </w:rPr>
            </w:pPr>
            <w:r w:rsidRPr="00F91E17">
              <w:rPr>
                <w:rFonts w:eastAsia="楷体_GB2312"/>
                <w:kern w:val="0"/>
                <w:sz w:val="24"/>
                <w:szCs w:val="24"/>
              </w:rPr>
              <w:t>2013</w:t>
            </w:r>
          </w:p>
        </w:tc>
        <w:tc>
          <w:tcPr>
            <w:tcW w:w="2689" w:type="dxa"/>
            <w:shd w:val="clear" w:color="auto" w:fill="auto"/>
            <w:vAlign w:val="center"/>
            <w:hideMark/>
          </w:tcPr>
          <w:p w:rsidR="009D4422" w:rsidRPr="00F91E17" w:rsidRDefault="009D4422" w:rsidP="00F91E17">
            <w:pPr>
              <w:widowControl/>
              <w:adjustRightInd w:val="0"/>
              <w:snapToGrid w:val="0"/>
              <w:spacing w:line="360" w:lineRule="auto"/>
              <w:rPr>
                <w:rFonts w:eastAsia="楷体_GB2312"/>
                <w:kern w:val="0"/>
                <w:sz w:val="24"/>
                <w:szCs w:val="24"/>
              </w:rPr>
            </w:pPr>
            <w:r w:rsidRPr="00F91E17">
              <w:rPr>
                <w:rFonts w:eastAsia="楷体_GB2312"/>
                <w:kern w:val="0"/>
                <w:sz w:val="24"/>
                <w:szCs w:val="24"/>
              </w:rPr>
              <w:t>中国在发展中国家的能源安全（西班牙语）</w:t>
            </w:r>
          </w:p>
        </w:tc>
        <w:tc>
          <w:tcPr>
            <w:tcW w:w="2517" w:type="dxa"/>
            <w:shd w:val="clear" w:color="auto" w:fill="auto"/>
            <w:vAlign w:val="center"/>
            <w:hideMark/>
          </w:tcPr>
          <w:p w:rsidR="009D4422" w:rsidRPr="00F91E17" w:rsidRDefault="009D4422" w:rsidP="00F91E17">
            <w:pPr>
              <w:widowControl/>
              <w:adjustRightInd w:val="0"/>
              <w:snapToGrid w:val="0"/>
              <w:spacing w:line="360" w:lineRule="auto"/>
              <w:rPr>
                <w:rFonts w:eastAsia="楷体_GB2312"/>
                <w:kern w:val="0"/>
                <w:sz w:val="24"/>
                <w:szCs w:val="24"/>
              </w:rPr>
            </w:pPr>
            <w:proofErr w:type="spellStart"/>
            <w:r w:rsidRPr="00F91E17">
              <w:rPr>
                <w:rFonts w:eastAsia="楷体_GB2312"/>
                <w:kern w:val="0"/>
                <w:sz w:val="24"/>
                <w:szCs w:val="24"/>
              </w:rPr>
              <w:t>Confrontando</w:t>
            </w:r>
            <w:proofErr w:type="spellEnd"/>
            <w:r w:rsidRPr="00F91E17">
              <w:rPr>
                <w:rFonts w:eastAsia="楷体_GB2312"/>
                <w:kern w:val="0"/>
                <w:sz w:val="24"/>
                <w:szCs w:val="24"/>
              </w:rPr>
              <w:t xml:space="preserve"> </w:t>
            </w:r>
            <w:proofErr w:type="spellStart"/>
            <w:r w:rsidRPr="00F91E17">
              <w:rPr>
                <w:rFonts w:eastAsia="楷体_GB2312"/>
                <w:kern w:val="0"/>
                <w:sz w:val="24"/>
                <w:szCs w:val="24"/>
              </w:rPr>
              <w:t>Modelos</w:t>
            </w:r>
            <w:proofErr w:type="spellEnd"/>
            <w:r w:rsidRPr="00F91E17">
              <w:rPr>
                <w:rFonts w:eastAsia="楷体_GB2312"/>
                <w:kern w:val="0"/>
                <w:sz w:val="24"/>
                <w:szCs w:val="24"/>
              </w:rPr>
              <w:t xml:space="preserve"> de </w:t>
            </w:r>
            <w:proofErr w:type="spellStart"/>
            <w:r w:rsidRPr="00F91E17">
              <w:rPr>
                <w:rFonts w:eastAsia="楷体_GB2312"/>
                <w:kern w:val="0"/>
                <w:sz w:val="24"/>
                <w:szCs w:val="24"/>
              </w:rPr>
              <w:t>Sequridad</w:t>
            </w:r>
            <w:proofErr w:type="spellEnd"/>
            <w:r w:rsidRPr="00F91E17">
              <w:rPr>
                <w:rFonts w:eastAsia="楷体_GB2312"/>
                <w:kern w:val="0"/>
                <w:sz w:val="24"/>
                <w:szCs w:val="24"/>
              </w:rPr>
              <w:t xml:space="preserve"> </w:t>
            </w:r>
            <w:proofErr w:type="spellStart"/>
            <w:r w:rsidRPr="00F91E17">
              <w:rPr>
                <w:rFonts w:eastAsia="楷体_GB2312"/>
                <w:kern w:val="0"/>
                <w:sz w:val="24"/>
                <w:szCs w:val="24"/>
              </w:rPr>
              <w:t>Energetica</w:t>
            </w:r>
            <w:proofErr w:type="spellEnd"/>
            <w:r w:rsidRPr="00F91E17">
              <w:rPr>
                <w:rFonts w:eastAsia="楷体_GB2312"/>
                <w:kern w:val="0"/>
                <w:sz w:val="24"/>
                <w:szCs w:val="24"/>
              </w:rPr>
              <w:t>（西班牙文）</w:t>
            </w:r>
          </w:p>
        </w:tc>
        <w:tc>
          <w:tcPr>
            <w:tcW w:w="2584" w:type="dxa"/>
            <w:shd w:val="clear" w:color="auto" w:fill="auto"/>
            <w:vAlign w:val="center"/>
            <w:hideMark/>
          </w:tcPr>
          <w:p w:rsidR="009D4422" w:rsidRPr="00F91E17" w:rsidRDefault="009D4422" w:rsidP="00F76F5F">
            <w:pPr>
              <w:widowControl/>
              <w:adjustRightInd w:val="0"/>
              <w:snapToGrid w:val="0"/>
              <w:spacing w:line="360" w:lineRule="auto"/>
              <w:jc w:val="left"/>
              <w:rPr>
                <w:rFonts w:eastAsia="楷体_GB2312"/>
                <w:kern w:val="0"/>
                <w:sz w:val="24"/>
                <w:szCs w:val="24"/>
              </w:rPr>
            </w:pPr>
            <w:r w:rsidRPr="00F91E17">
              <w:rPr>
                <w:rFonts w:eastAsia="楷体_GB2312"/>
                <w:kern w:val="0"/>
                <w:sz w:val="24"/>
                <w:szCs w:val="24"/>
              </w:rPr>
              <w:t xml:space="preserve">M. </w:t>
            </w:r>
            <w:proofErr w:type="spellStart"/>
            <w:r w:rsidRPr="00F91E17">
              <w:rPr>
                <w:rFonts w:eastAsia="楷体_GB2312"/>
                <w:kern w:val="0"/>
                <w:sz w:val="24"/>
                <w:szCs w:val="24"/>
              </w:rPr>
              <w:t>Dorraj</w:t>
            </w:r>
            <w:proofErr w:type="spellEnd"/>
            <w:r w:rsidRPr="00F91E17">
              <w:rPr>
                <w:rFonts w:eastAsia="楷体_GB2312"/>
                <w:kern w:val="0"/>
                <w:sz w:val="24"/>
                <w:szCs w:val="24"/>
              </w:rPr>
              <w:t xml:space="preserve"> &amp; C. Currier</w:t>
            </w:r>
          </w:p>
        </w:tc>
      </w:tr>
      <w:tr w:rsidR="009D4422" w:rsidRPr="00F91E17" w:rsidTr="00F76F5F">
        <w:trPr>
          <w:trHeight w:val="720"/>
          <w:jc w:val="center"/>
        </w:trPr>
        <w:tc>
          <w:tcPr>
            <w:tcW w:w="1183" w:type="dxa"/>
            <w:shd w:val="clear" w:color="auto" w:fill="auto"/>
            <w:vAlign w:val="center"/>
            <w:hideMark/>
          </w:tcPr>
          <w:p w:rsidR="009D4422" w:rsidRPr="00F91E17" w:rsidRDefault="009D4422" w:rsidP="00F91E17">
            <w:pPr>
              <w:widowControl/>
              <w:adjustRightInd w:val="0"/>
              <w:snapToGrid w:val="0"/>
              <w:spacing w:line="360" w:lineRule="auto"/>
              <w:jc w:val="center"/>
              <w:rPr>
                <w:rFonts w:eastAsia="楷体_GB2312"/>
                <w:kern w:val="0"/>
                <w:sz w:val="24"/>
                <w:szCs w:val="24"/>
              </w:rPr>
            </w:pPr>
            <w:r w:rsidRPr="00F91E17">
              <w:rPr>
                <w:rFonts w:eastAsia="楷体_GB2312"/>
                <w:kern w:val="0"/>
                <w:sz w:val="24"/>
                <w:szCs w:val="24"/>
              </w:rPr>
              <w:t>2014</w:t>
            </w:r>
          </w:p>
        </w:tc>
        <w:tc>
          <w:tcPr>
            <w:tcW w:w="2689" w:type="dxa"/>
            <w:shd w:val="clear" w:color="auto" w:fill="auto"/>
            <w:vAlign w:val="center"/>
            <w:hideMark/>
          </w:tcPr>
          <w:p w:rsidR="009D4422" w:rsidRPr="00F91E17" w:rsidRDefault="009D4422" w:rsidP="00F91E17">
            <w:pPr>
              <w:widowControl/>
              <w:adjustRightInd w:val="0"/>
              <w:snapToGrid w:val="0"/>
              <w:spacing w:line="360" w:lineRule="auto"/>
              <w:rPr>
                <w:rFonts w:eastAsia="楷体_GB2312"/>
                <w:kern w:val="0"/>
                <w:sz w:val="24"/>
                <w:szCs w:val="24"/>
              </w:rPr>
            </w:pPr>
            <w:r w:rsidRPr="00F91E17">
              <w:rPr>
                <w:rFonts w:eastAsia="楷体_GB2312"/>
                <w:kern w:val="0"/>
                <w:sz w:val="24"/>
                <w:szCs w:val="24"/>
              </w:rPr>
              <w:t>伊朗总统鲁哈尼的外交政策：影响和希望</w:t>
            </w:r>
          </w:p>
        </w:tc>
        <w:tc>
          <w:tcPr>
            <w:tcW w:w="2517" w:type="dxa"/>
            <w:shd w:val="clear" w:color="auto" w:fill="auto"/>
            <w:vAlign w:val="center"/>
            <w:hideMark/>
          </w:tcPr>
          <w:p w:rsidR="009D4422" w:rsidRPr="00F91E17" w:rsidRDefault="009D4422" w:rsidP="00F91E17">
            <w:pPr>
              <w:widowControl/>
              <w:adjustRightInd w:val="0"/>
              <w:snapToGrid w:val="0"/>
              <w:spacing w:line="360" w:lineRule="auto"/>
              <w:rPr>
                <w:rFonts w:eastAsia="楷体_GB2312"/>
                <w:kern w:val="0"/>
                <w:sz w:val="24"/>
                <w:szCs w:val="24"/>
              </w:rPr>
            </w:pPr>
            <w:r w:rsidRPr="00F91E17">
              <w:rPr>
                <w:rFonts w:eastAsia="楷体_GB2312"/>
                <w:kern w:val="0"/>
                <w:sz w:val="24"/>
                <w:szCs w:val="24"/>
              </w:rPr>
              <w:t>《国际关系论坛》（英文）</w:t>
            </w:r>
          </w:p>
        </w:tc>
        <w:tc>
          <w:tcPr>
            <w:tcW w:w="2584" w:type="dxa"/>
            <w:shd w:val="clear" w:color="auto" w:fill="auto"/>
            <w:vAlign w:val="center"/>
            <w:hideMark/>
          </w:tcPr>
          <w:p w:rsidR="009D4422" w:rsidRPr="00F91E17" w:rsidRDefault="009D4422" w:rsidP="00F76F5F">
            <w:pPr>
              <w:widowControl/>
              <w:adjustRightInd w:val="0"/>
              <w:snapToGrid w:val="0"/>
              <w:spacing w:line="360" w:lineRule="auto"/>
              <w:jc w:val="left"/>
              <w:rPr>
                <w:rFonts w:eastAsia="楷体_GB2312"/>
                <w:kern w:val="0"/>
                <w:sz w:val="24"/>
                <w:szCs w:val="24"/>
              </w:rPr>
            </w:pPr>
            <w:r w:rsidRPr="00F91E17">
              <w:rPr>
                <w:rFonts w:eastAsia="楷体_GB2312"/>
                <w:kern w:val="0"/>
                <w:sz w:val="24"/>
                <w:szCs w:val="24"/>
              </w:rPr>
              <w:t xml:space="preserve">M. </w:t>
            </w:r>
            <w:proofErr w:type="spellStart"/>
            <w:r w:rsidRPr="00F91E17">
              <w:rPr>
                <w:rFonts w:eastAsia="楷体_GB2312"/>
                <w:kern w:val="0"/>
                <w:sz w:val="24"/>
                <w:szCs w:val="24"/>
              </w:rPr>
              <w:t>Dorraj</w:t>
            </w:r>
            <w:proofErr w:type="spellEnd"/>
            <w:r w:rsidRPr="00F91E17">
              <w:rPr>
                <w:rFonts w:eastAsia="楷体_GB2312"/>
                <w:kern w:val="0"/>
                <w:sz w:val="24"/>
                <w:szCs w:val="24"/>
              </w:rPr>
              <w:t xml:space="preserve"> &amp; </w:t>
            </w:r>
            <w:proofErr w:type="spellStart"/>
            <w:r w:rsidRPr="00F91E17">
              <w:rPr>
                <w:rFonts w:eastAsia="楷体_GB2312"/>
                <w:kern w:val="0"/>
                <w:sz w:val="24"/>
                <w:szCs w:val="24"/>
              </w:rPr>
              <w:t>D.Neos</w:t>
            </w:r>
            <w:proofErr w:type="spellEnd"/>
          </w:p>
        </w:tc>
      </w:tr>
      <w:tr w:rsidR="009D4422" w:rsidRPr="00F91E17" w:rsidTr="00F76F5F">
        <w:trPr>
          <w:trHeight w:val="720"/>
          <w:jc w:val="center"/>
        </w:trPr>
        <w:tc>
          <w:tcPr>
            <w:tcW w:w="1183" w:type="dxa"/>
            <w:shd w:val="clear" w:color="auto" w:fill="auto"/>
            <w:vAlign w:val="center"/>
            <w:hideMark/>
          </w:tcPr>
          <w:p w:rsidR="009D4422" w:rsidRPr="00F91E17" w:rsidRDefault="009D4422" w:rsidP="00F91E17">
            <w:pPr>
              <w:widowControl/>
              <w:adjustRightInd w:val="0"/>
              <w:snapToGrid w:val="0"/>
              <w:spacing w:line="360" w:lineRule="auto"/>
              <w:jc w:val="center"/>
              <w:rPr>
                <w:rFonts w:eastAsia="楷体_GB2312"/>
                <w:kern w:val="0"/>
                <w:sz w:val="24"/>
                <w:szCs w:val="24"/>
              </w:rPr>
            </w:pPr>
            <w:r w:rsidRPr="00F91E17">
              <w:rPr>
                <w:rFonts w:eastAsia="楷体_GB2312"/>
                <w:kern w:val="0"/>
                <w:sz w:val="24"/>
                <w:szCs w:val="24"/>
              </w:rPr>
              <w:t>2010</w:t>
            </w:r>
          </w:p>
        </w:tc>
        <w:tc>
          <w:tcPr>
            <w:tcW w:w="2689" w:type="dxa"/>
            <w:shd w:val="clear" w:color="auto" w:fill="auto"/>
            <w:vAlign w:val="center"/>
            <w:hideMark/>
          </w:tcPr>
          <w:p w:rsidR="009D4422" w:rsidRPr="00F91E17" w:rsidRDefault="009D4422" w:rsidP="00F91E17">
            <w:pPr>
              <w:widowControl/>
              <w:adjustRightInd w:val="0"/>
              <w:snapToGrid w:val="0"/>
              <w:spacing w:line="360" w:lineRule="auto"/>
              <w:rPr>
                <w:rFonts w:eastAsia="楷体_GB2312"/>
                <w:kern w:val="0"/>
                <w:sz w:val="24"/>
                <w:szCs w:val="24"/>
              </w:rPr>
            </w:pPr>
            <w:r w:rsidRPr="00F91E17">
              <w:rPr>
                <w:rFonts w:eastAsia="楷体_GB2312"/>
                <w:kern w:val="0"/>
                <w:sz w:val="24"/>
                <w:szCs w:val="24"/>
              </w:rPr>
              <w:t>《对人种、种族以及宗教的观点：美洲身份政治》（著作）</w:t>
            </w:r>
          </w:p>
        </w:tc>
        <w:tc>
          <w:tcPr>
            <w:tcW w:w="2517" w:type="dxa"/>
            <w:shd w:val="clear" w:color="auto" w:fill="auto"/>
            <w:vAlign w:val="center"/>
            <w:hideMark/>
          </w:tcPr>
          <w:p w:rsidR="009D4422" w:rsidRPr="00F91E17" w:rsidRDefault="009D4422" w:rsidP="00F91E17">
            <w:pPr>
              <w:widowControl/>
              <w:adjustRightInd w:val="0"/>
              <w:snapToGrid w:val="0"/>
              <w:spacing w:line="360" w:lineRule="auto"/>
              <w:rPr>
                <w:rFonts w:eastAsia="楷体_GB2312"/>
                <w:kern w:val="0"/>
                <w:sz w:val="24"/>
                <w:szCs w:val="24"/>
              </w:rPr>
            </w:pPr>
            <w:r w:rsidRPr="00F91E17">
              <w:rPr>
                <w:rFonts w:eastAsia="楷体_GB2312"/>
                <w:kern w:val="0"/>
                <w:sz w:val="24"/>
                <w:szCs w:val="24"/>
              </w:rPr>
              <w:t xml:space="preserve"> New York and London: Oxford University Press</w:t>
            </w:r>
          </w:p>
        </w:tc>
        <w:tc>
          <w:tcPr>
            <w:tcW w:w="2584" w:type="dxa"/>
            <w:shd w:val="clear" w:color="auto" w:fill="auto"/>
            <w:vAlign w:val="center"/>
            <w:hideMark/>
          </w:tcPr>
          <w:p w:rsidR="00F76F5F" w:rsidRDefault="009D4422" w:rsidP="00F76F5F">
            <w:pPr>
              <w:widowControl/>
              <w:adjustRightInd w:val="0"/>
              <w:snapToGrid w:val="0"/>
              <w:spacing w:line="360" w:lineRule="auto"/>
              <w:jc w:val="left"/>
              <w:rPr>
                <w:rFonts w:eastAsia="楷体_GB2312" w:hint="eastAsia"/>
                <w:kern w:val="0"/>
                <w:sz w:val="24"/>
                <w:szCs w:val="24"/>
              </w:rPr>
            </w:pPr>
            <w:r w:rsidRPr="00F91E17">
              <w:rPr>
                <w:rFonts w:eastAsia="楷体_GB2312"/>
                <w:kern w:val="0"/>
                <w:sz w:val="24"/>
                <w:szCs w:val="24"/>
              </w:rPr>
              <w:t xml:space="preserve">M. </w:t>
            </w:r>
            <w:proofErr w:type="spellStart"/>
            <w:r w:rsidRPr="00F91E17">
              <w:rPr>
                <w:rFonts w:eastAsia="楷体_GB2312"/>
                <w:kern w:val="0"/>
                <w:sz w:val="24"/>
                <w:szCs w:val="24"/>
              </w:rPr>
              <w:t>Dorraj</w:t>
            </w:r>
            <w:proofErr w:type="spellEnd"/>
            <w:r w:rsidRPr="00F91E17">
              <w:rPr>
                <w:rFonts w:eastAsia="楷体_GB2312"/>
                <w:kern w:val="0"/>
                <w:sz w:val="24"/>
                <w:szCs w:val="24"/>
              </w:rPr>
              <w:t xml:space="preserve"> &amp; </w:t>
            </w:r>
          </w:p>
          <w:p w:rsidR="009D4422" w:rsidRPr="00F91E17" w:rsidRDefault="009D4422" w:rsidP="00F76F5F">
            <w:pPr>
              <w:widowControl/>
              <w:adjustRightInd w:val="0"/>
              <w:snapToGrid w:val="0"/>
              <w:spacing w:line="360" w:lineRule="auto"/>
              <w:jc w:val="left"/>
              <w:rPr>
                <w:rFonts w:eastAsia="楷体_GB2312"/>
                <w:kern w:val="0"/>
                <w:sz w:val="24"/>
                <w:szCs w:val="24"/>
              </w:rPr>
            </w:pPr>
            <w:r w:rsidRPr="00F91E17">
              <w:rPr>
                <w:rFonts w:eastAsia="楷体_GB2312"/>
                <w:kern w:val="0"/>
                <w:sz w:val="24"/>
                <w:szCs w:val="24"/>
              </w:rPr>
              <w:t xml:space="preserve">V. Martinez </w:t>
            </w:r>
            <w:r w:rsidRPr="00F91E17">
              <w:rPr>
                <w:kern w:val="0"/>
                <w:sz w:val="24"/>
                <w:szCs w:val="24"/>
              </w:rPr>
              <w:t>–</w:t>
            </w:r>
            <w:proofErr w:type="spellStart"/>
            <w:r w:rsidRPr="00F91E17">
              <w:rPr>
                <w:rFonts w:eastAsia="楷体_GB2312"/>
                <w:kern w:val="0"/>
                <w:sz w:val="24"/>
                <w:szCs w:val="24"/>
              </w:rPr>
              <w:t>Ebers</w:t>
            </w:r>
            <w:proofErr w:type="spellEnd"/>
          </w:p>
        </w:tc>
      </w:tr>
      <w:tr w:rsidR="009D4422" w:rsidRPr="00F91E17" w:rsidTr="00F76F5F">
        <w:trPr>
          <w:trHeight w:val="720"/>
          <w:jc w:val="center"/>
        </w:trPr>
        <w:tc>
          <w:tcPr>
            <w:tcW w:w="1183" w:type="dxa"/>
            <w:shd w:val="clear" w:color="auto" w:fill="auto"/>
            <w:vAlign w:val="center"/>
            <w:hideMark/>
          </w:tcPr>
          <w:p w:rsidR="009D4422" w:rsidRPr="00F91E17" w:rsidRDefault="009D4422" w:rsidP="00F91E17">
            <w:pPr>
              <w:widowControl/>
              <w:adjustRightInd w:val="0"/>
              <w:snapToGrid w:val="0"/>
              <w:spacing w:line="360" w:lineRule="auto"/>
              <w:jc w:val="center"/>
              <w:rPr>
                <w:rFonts w:eastAsia="楷体_GB2312"/>
                <w:kern w:val="0"/>
                <w:sz w:val="24"/>
                <w:szCs w:val="24"/>
              </w:rPr>
            </w:pPr>
            <w:r w:rsidRPr="00F91E17">
              <w:rPr>
                <w:rFonts w:eastAsia="楷体_GB2312"/>
                <w:kern w:val="0"/>
                <w:sz w:val="24"/>
                <w:szCs w:val="24"/>
              </w:rPr>
              <w:t>2011</w:t>
            </w:r>
          </w:p>
        </w:tc>
        <w:tc>
          <w:tcPr>
            <w:tcW w:w="2689" w:type="dxa"/>
            <w:shd w:val="clear" w:color="auto" w:fill="auto"/>
            <w:vAlign w:val="center"/>
            <w:hideMark/>
          </w:tcPr>
          <w:p w:rsidR="009D4422" w:rsidRPr="00F91E17" w:rsidRDefault="009D4422" w:rsidP="00F91E17">
            <w:pPr>
              <w:widowControl/>
              <w:adjustRightInd w:val="0"/>
              <w:snapToGrid w:val="0"/>
              <w:spacing w:line="360" w:lineRule="auto"/>
              <w:rPr>
                <w:rFonts w:eastAsia="楷体_GB2312"/>
                <w:kern w:val="0"/>
                <w:sz w:val="24"/>
                <w:szCs w:val="24"/>
              </w:rPr>
            </w:pPr>
            <w:r w:rsidRPr="00F91E17">
              <w:rPr>
                <w:rFonts w:eastAsia="楷体_GB2312"/>
                <w:kern w:val="0"/>
                <w:sz w:val="24"/>
                <w:szCs w:val="24"/>
              </w:rPr>
              <w:t>《中国与发展中国家的能源关系》（著作）</w:t>
            </w:r>
          </w:p>
        </w:tc>
        <w:tc>
          <w:tcPr>
            <w:tcW w:w="2517" w:type="dxa"/>
            <w:shd w:val="clear" w:color="auto" w:fill="auto"/>
            <w:vAlign w:val="center"/>
            <w:hideMark/>
          </w:tcPr>
          <w:p w:rsidR="009D4422" w:rsidRPr="00F91E17" w:rsidRDefault="009D4422" w:rsidP="00F91E17">
            <w:pPr>
              <w:widowControl/>
              <w:adjustRightInd w:val="0"/>
              <w:snapToGrid w:val="0"/>
              <w:spacing w:line="360" w:lineRule="auto"/>
              <w:rPr>
                <w:rFonts w:eastAsia="楷体_GB2312"/>
                <w:kern w:val="0"/>
                <w:sz w:val="24"/>
                <w:szCs w:val="24"/>
              </w:rPr>
            </w:pPr>
            <w:r w:rsidRPr="00F91E17">
              <w:rPr>
                <w:rFonts w:eastAsia="楷体_GB2312"/>
                <w:kern w:val="0"/>
                <w:sz w:val="24"/>
                <w:szCs w:val="24"/>
              </w:rPr>
              <w:t>London and New York: Continuum publishers</w:t>
            </w:r>
          </w:p>
        </w:tc>
        <w:tc>
          <w:tcPr>
            <w:tcW w:w="2584" w:type="dxa"/>
            <w:shd w:val="clear" w:color="auto" w:fill="auto"/>
            <w:vAlign w:val="center"/>
            <w:hideMark/>
          </w:tcPr>
          <w:p w:rsidR="009D4422" w:rsidRPr="00F91E17" w:rsidRDefault="009D4422" w:rsidP="00F76F5F">
            <w:pPr>
              <w:widowControl/>
              <w:adjustRightInd w:val="0"/>
              <w:snapToGrid w:val="0"/>
              <w:spacing w:line="360" w:lineRule="auto"/>
              <w:jc w:val="left"/>
              <w:rPr>
                <w:rFonts w:eastAsia="楷体_GB2312"/>
                <w:kern w:val="0"/>
                <w:sz w:val="24"/>
                <w:szCs w:val="24"/>
              </w:rPr>
            </w:pPr>
            <w:r w:rsidRPr="00F91E17">
              <w:rPr>
                <w:rFonts w:eastAsia="楷体_GB2312"/>
                <w:kern w:val="0"/>
                <w:sz w:val="24"/>
                <w:szCs w:val="24"/>
              </w:rPr>
              <w:t xml:space="preserve">M. </w:t>
            </w:r>
            <w:proofErr w:type="spellStart"/>
            <w:r w:rsidRPr="00F91E17">
              <w:rPr>
                <w:rFonts w:eastAsia="楷体_GB2312"/>
                <w:kern w:val="0"/>
                <w:sz w:val="24"/>
                <w:szCs w:val="24"/>
              </w:rPr>
              <w:t>Dorraj</w:t>
            </w:r>
            <w:proofErr w:type="spellEnd"/>
            <w:r w:rsidRPr="00F91E17">
              <w:rPr>
                <w:rFonts w:eastAsia="楷体_GB2312"/>
                <w:kern w:val="0"/>
                <w:sz w:val="24"/>
                <w:szCs w:val="24"/>
              </w:rPr>
              <w:t xml:space="preserve"> &amp; C. Currie</w:t>
            </w:r>
          </w:p>
        </w:tc>
      </w:tr>
    </w:tbl>
    <w:p w:rsidR="00F76F5F" w:rsidRDefault="00F76F5F" w:rsidP="00F76F5F">
      <w:pPr>
        <w:adjustRightInd w:val="0"/>
        <w:snapToGrid w:val="0"/>
        <w:spacing w:beforeLines="50" w:before="156" w:line="360" w:lineRule="auto"/>
        <w:ind w:firstLineChars="200" w:firstLine="482"/>
        <w:rPr>
          <w:rFonts w:hint="eastAsia"/>
          <w:b/>
          <w:sz w:val="24"/>
          <w:szCs w:val="24"/>
        </w:rPr>
      </w:pPr>
    </w:p>
    <w:p w:rsidR="00F76F5F" w:rsidRDefault="00F76F5F" w:rsidP="00F76F5F">
      <w:pPr>
        <w:adjustRightInd w:val="0"/>
        <w:snapToGrid w:val="0"/>
        <w:spacing w:beforeLines="50" w:before="156" w:line="360" w:lineRule="auto"/>
        <w:ind w:firstLineChars="200" w:firstLine="482"/>
        <w:rPr>
          <w:rFonts w:hint="eastAsia"/>
          <w:b/>
          <w:sz w:val="24"/>
          <w:szCs w:val="24"/>
        </w:rPr>
      </w:pPr>
    </w:p>
    <w:p w:rsidR="009D4422" w:rsidRPr="000525C3" w:rsidRDefault="00415809" w:rsidP="00F76F5F">
      <w:pPr>
        <w:adjustRightInd w:val="0"/>
        <w:snapToGrid w:val="0"/>
        <w:spacing w:beforeLines="50" w:before="156" w:line="360" w:lineRule="auto"/>
        <w:ind w:firstLineChars="200" w:firstLine="482"/>
        <w:rPr>
          <w:sz w:val="24"/>
          <w:szCs w:val="24"/>
        </w:rPr>
      </w:pPr>
      <w:r>
        <w:rPr>
          <w:rFonts w:hint="eastAsia"/>
          <w:b/>
          <w:sz w:val="24"/>
          <w:szCs w:val="24"/>
        </w:rPr>
        <w:lastRenderedPageBreak/>
        <w:t>五</w:t>
      </w:r>
      <w:r w:rsidR="007C3987" w:rsidRPr="007C3987">
        <w:rPr>
          <w:rFonts w:hint="eastAsia"/>
          <w:b/>
          <w:sz w:val="24"/>
          <w:szCs w:val="24"/>
        </w:rPr>
        <w:t>、</w:t>
      </w:r>
      <w:r w:rsidR="000525C3" w:rsidRPr="007C3987">
        <w:rPr>
          <w:rFonts w:hint="eastAsia"/>
          <w:b/>
          <w:sz w:val="24"/>
          <w:szCs w:val="24"/>
        </w:rPr>
        <w:t>教学计划</w:t>
      </w:r>
    </w:p>
    <w:p w:rsidR="009D4422" w:rsidRPr="00F91E17" w:rsidRDefault="000525C3" w:rsidP="00F76F5F">
      <w:pPr>
        <w:adjustRightInd w:val="0"/>
        <w:snapToGrid w:val="0"/>
        <w:spacing w:beforeLines="50" w:before="156" w:line="360" w:lineRule="auto"/>
        <w:jc w:val="center"/>
        <w:rPr>
          <w:b/>
          <w:bCs/>
          <w:sz w:val="24"/>
          <w:szCs w:val="24"/>
        </w:rPr>
      </w:pPr>
      <w:r>
        <w:rPr>
          <w:rFonts w:hint="eastAsia"/>
          <w:b/>
          <w:bCs/>
          <w:sz w:val="24"/>
          <w:szCs w:val="24"/>
        </w:rPr>
        <w:t>《</w:t>
      </w:r>
      <w:r w:rsidR="009D4422" w:rsidRPr="00F91E17">
        <w:rPr>
          <w:b/>
          <w:bCs/>
          <w:sz w:val="24"/>
          <w:szCs w:val="24"/>
        </w:rPr>
        <w:t>中伊关系</w:t>
      </w:r>
      <w:r>
        <w:rPr>
          <w:rFonts w:hint="eastAsia"/>
          <w:b/>
          <w:bCs/>
          <w:sz w:val="24"/>
          <w:szCs w:val="24"/>
        </w:rPr>
        <w:t>》课程</w:t>
      </w:r>
      <w:r w:rsidR="009D4422" w:rsidRPr="00F91E17">
        <w:rPr>
          <w:b/>
          <w:bCs/>
          <w:sz w:val="24"/>
          <w:szCs w:val="24"/>
        </w:rPr>
        <w:t>教学计划</w:t>
      </w:r>
    </w:p>
    <w:p w:rsidR="009D4422" w:rsidRPr="00F91E17" w:rsidRDefault="009D4422" w:rsidP="00F76F5F">
      <w:pPr>
        <w:adjustRightInd w:val="0"/>
        <w:snapToGrid w:val="0"/>
        <w:spacing w:beforeLines="50" w:before="156" w:line="360" w:lineRule="auto"/>
        <w:jc w:val="center"/>
        <w:rPr>
          <w:b/>
          <w:sz w:val="24"/>
          <w:szCs w:val="24"/>
        </w:rPr>
      </w:pPr>
      <w:r w:rsidRPr="00F91E17">
        <w:rPr>
          <w:b/>
          <w:sz w:val="24"/>
          <w:szCs w:val="24"/>
        </w:rPr>
        <w:t xml:space="preserve">Iran-China Relations in </w:t>
      </w:r>
      <w:proofErr w:type="gramStart"/>
      <w:r w:rsidRPr="00F91E17">
        <w:rPr>
          <w:b/>
          <w:sz w:val="24"/>
          <w:szCs w:val="24"/>
        </w:rPr>
        <w:t>A</w:t>
      </w:r>
      <w:proofErr w:type="gramEnd"/>
      <w:r w:rsidRPr="00F91E17">
        <w:rPr>
          <w:b/>
          <w:sz w:val="24"/>
          <w:szCs w:val="24"/>
        </w:rPr>
        <w:t xml:space="preserve"> Changing World</w:t>
      </w:r>
      <w:bookmarkStart w:id="0" w:name="_GoBack"/>
      <w:bookmarkEnd w:id="0"/>
    </w:p>
    <w:p w:rsidR="009D4422" w:rsidRPr="00F91E17" w:rsidRDefault="009D4422" w:rsidP="00F76F5F">
      <w:pPr>
        <w:adjustRightInd w:val="0"/>
        <w:snapToGrid w:val="0"/>
        <w:spacing w:beforeLines="50" w:before="156" w:line="360" w:lineRule="auto"/>
        <w:jc w:val="center"/>
        <w:rPr>
          <w:b/>
          <w:i/>
          <w:sz w:val="24"/>
          <w:szCs w:val="24"/>
        </w:rPr>
      </w:pPr>
      <w:r w:rsidRPr="00F91E17">
        <w:rPr>
          <w:b/>
          <w:i/>
          <w:sz w:val="24"/>
          <w:szCs w:val="24"/>
        </w:rPr>
        <w:t>Shanghai International Studies University</w:t>
      </w:r>
    </w:p>
    <w:p w:rsidR="009D4422" w:rsidRPr="00F91E17" w:rsidRDefault="009D4422" w:rsidP="00F76F5F">
      <w:pPr>
        <w:adjustRightInd w:val="0"/>
        <w:snapToGrid w:val="0"/>
        <w:spacing w:beforeLines="50" w:before="156" w:line="360" w:lineRule="auto"/>
        <w:jc w:val="center"/>
        <w:rPr>
          <w:sz w:val="24"/>
          <w:szCs w:val="24"/>
        </w:rPr>
      </w:pPr>
      <w:r w:rsidRPr="00F91E17">
        <w:rPr>
          <w:sz w:val="24"/>
          <w:szCs w:val="24"/>
        </w:rPr>
        <w:t>Summer, 2015</w:t>
      </w:r>
    </w:p>
    <w:p w:rsidR="009D4422" w:rsidRPr="00F91E17" w:rsidRDefault="009D4422" w:rsidP="00F76F5F">
      <w:pPr>
        <w:adjustRightInd w:val="0"/>
        <w:snapToGrid w:val="0"/>
        <w:spacing w:beforeLines="50" w:before="156" w:line="360" w:lineRule="auto"/>
        <w:rPr>
          <w:sz w:val="24"/>
          <w:szCs w:val="24"/>
        </w:rPr>
      </w:pPr>
    </w:p>
    <w:p w:rsidR="009D4422" w:rsidRPr="00F91E17" w:rsidRDefault="009D4422" w:rsidP="00F76F5F">
      <w:pPr>
        <w:adjustRightInd w:val="0"/>
        <w:snapToGrid w:val="0"/>
        <w:spacing w:beforeLines="50" w:before="156" w:line="360" w:lineRule="auto"/>
        <w:rPr>
          <w:sz w:val="24"/>
          <w:szCs w:val="24"/>
        </w:rPr>
      </w:pPr>
      <w:r w:rsidRPr="00F91E17">
        <w:rPr>
          <w:sz w:val="24"/>
          <w:szCs w:val="24"/>
        </w:rPr>
        <w:t xml:space="preserve">Instructor:  Dr. </w:t>
      </w:r>
      <w:proofErr w:type="spellStart"/>
      <w:r w:rsidRPr="00F91E17">
        <w:rPr>
          <w:sz w:val="24"/>
          <w:szCs w:val="24"/>
        </w:rPr>
        <w:t>Manochehr</w:t>
      </w:r>
      <w:proofErr w:type="spellEnd"/>
      <w:r w:rsidRPr="00F91E17">
        <w:rPr>
          <w:sz w:val="24"/>
          <w:szCs w:val="24"/>
        </w:rPr>
        <w:t xml:space="preserve"> </w:t>
      </w:r>
      <w:proofErr w:type="spellStart"/>
      <w:r w:rsidRPr="00F91E17">
        <w:rPr>
          <w:sz w:val="24"/>
          <w:szCs w:val="24"/>
        </w:rPr>
        <w:t>Dorraj</w:t>
      </w:r>
      <w:proofErr w:type="spellEnd"/>
    </w:p>
    <w:p w:rsidR="009D4422" w:rsidRPr="00F91E17" w:rsidRDefault="009D4422" w:rsidP="00F76F5F">
      <w:pPr>
        <w:adjustRightInd w:val="0"/>
        <w:snapToGrid w:val="0"/>
        <w:spacing w:beforeLines="50" w:before="156" w:line="360" w:lineRule="auto"/>
        <w:rPr>
          <w:sz w:val="24"/>
          <w:szCs w:val="24"/>
        </w:rPr>
      </w:pPr>
      <w:r w:rsidRPr="00F91E17">
        <w:rPr>
          <w:sz w:val="24"/>
          <w:szCs w:val="24"/>
        </w:rPr>
        <w:t>E Mail: M.Dorraj@tcu.edu</w:t>
      </w:r>
    </w:p>
    <w:p w:rsidR="009D4422" w:rsidRPr="00F91E17" w:rsidRDefault="009D4422" w:rsidP="00F76F5F">
      <w:pPr>
        <w:adjustRightInd w:val="0"/>
        <w:snapToGrid w:val="0"/>
        <w:spacing w:beforeLines="50" w:before="156" w:line="360" w:lineRule="auto"/>
        <w:rPr>
          <w:sz w:val="24"/>
          <w:szCs w:val="24"/>
        </w:rPr>
      </w:pPr>
      <w:r w:rsidRPr="00F91E17">
        <w:rPr>
          <w:sz w:val="24"/>
          <w:szCs w:val="24"/>
        </w:rPr>
        <w:t>   </w:t>
      </w:r>
    </w:p>
    <w:p w:rsidR="009D4422" w:rsidRPr="00F91E17" w:rsidRDefault="009D4422" w:rsidP="00F76F5F">
      <w:pPr>
        <w:adjustRightInd w:val="0"/>
        <w:snapToGrid w:val="0"/>
        <w:spacing w:beforeLines="50" w:before="156" w:line="360" w:lineRule="auto"/>
        <w:rPr>
          <w:sz w:val="24"/>
          <w:szCs w:val="24"/>
        </w:rPr>
      </w:pPr>
      <w:r w:rsidRPr="00F91E17">
        <w:rPr>
          <w:b/>
          <w:bCs/>
          <w:sz w:val="24"/>
          <w:szCs w:val="24"/>
          <w:u w:val="single"/>
        </w:rPr>
        <w:t>Course Description</w:t>
      </w:r>
      <w:r w:rsidRPr="00F91E17">
        <w:rPr>
          <w:sz w:val="24"/>
          <w:szCs w:val="24"/>
          <w:u w:val="single"/>
        </w:rPr>
        <w:t>:</w:t>
      </w:r>
    </w:p>
    <w:p w:rsidR="009D4422" w:rsidRPr="00F91E17" w:rsidRDefault="009D4422" w:rsidP="00F76F5F">
      <w:pPr>
        <w:adjustRightInd w:val="0"/>
        <w:snapToGrid w:val="0"/>
        <w:spacing w:beforeLines="50" w:before="156" w:line="360" w:lineRule="auto"/>
        <w:rPr>
          <w:b/>
          <w:sz w:val="24"/>
          <w:szCs w:val="24"/>
          <w:u w:val="single"/>
        </w:rPr>
      </w:pPr>
      <w:r w:rsidRPr="00F91E17">
        <w:rPr>
          <w:sz w:val="24"/>
          <w:szCs w:val="24"/>
        </w:rPr>
        <w:t xml:space="preserve"> As two great civilizations with an illustrious imperial past, Iran and China </w:t>
      </w:r>
      <w:proofErr w:type="gramStart"/>
      <w:r w:rsidRPr="00F91E17">
        <w:rPr>
          <w:sz w:val="24"/>
          <w:szCs w:val="24"/>
        </w:rPr>
        <w:t>have  a</w:t>
      </w:r>
      <w:proofErr w:type="gramEnd"/>
      <w:r w:rsidRPr="00F91E17">
        <w:rPr>
          <w:sz w:val="24"/>
          <w:szCs w:val="24"/>
        </w:rPr>
        <w:t xml:space="preserve"> long history of trade, political and cultural ties that go back to the ancient Silk Road more than 2100 years ago. Against this historical backdrop, the two countries have witnessed an impressive expansion of their bilateral relations since 1979 Iranian revolution. While we would briefly discuss the historical ties, the major focus of this course would be on the multifaceted dimensions of Iran- China relations in the last 36 years, including trade, energy, security, political, and cultural ties.</w:t>
      </w:r>
      <w:r w:rsidRPr="00F91E17">
        <w:rPr>
          <w:b/>
          <w:sz w:val="24"/>
          <w:szCs w:val="24"/>
          <w:u w:val="single"/>
        </w:rPr>
        <w:t xml:space="preserve"> </w:t>
      </w:r>
    </w:p>
    <w:p w:rsidR="009D4422" w:rsidRPr="00F91E17" w:rsidRDefault="009D4422" w:rsidP="00F76F5F">
      <w:pPr>
        <w:adjustRightInd w:val="0"/>
        <w:snapToGrid w:val="0"/>
        <w:spacing w:beforeLines="50" w:before="156" w:line="360" w:lineRule="auto"/>
        <w:rPr>
          <w:b/>
          <w:sz w:val="24"/>
          <w:szCs w:val="24"/>
          <w:u w:val="single"/>
        </w:rPr>
      </w:pPr>
      <w:r w:rsidRPr="00F91E17">
        <w:rPr>
          <w:b/>
          <w:sz w:val="24"/>
          <w:szCs w:val="24"/>
          <w:u w:val="single"/>
        </w:rPr>
        <w:t>Course Objectives</w:t>
      </w:r>
    </w:p>
    <w:p w:rsidR="009D4422" w:rsidRPr="00F91E17" w:rsidRDefault="009D4422" w:rsidP="00F76F5F">
      <w:pPr>
        <w:adjustRightInd w:val="0"/>
        <w:snapToGrid w:val="0"/>
        <w:spacing w:beforeLines="50" w:before="156" w:line="360" w:lineRule="auto"/>
        <w:rPr>
          <w:sz w:val="24"/>
          <w:szCs w:val="24"/>
        </w:rPr>
      </w:pPr>
      <w:r w:rsidRPr="00F91E17">
        <w:rPr>
          <w:sz w:val="24"/>
          <w:szCs w:val="24"/>
        </w:rPr>
        <w:t>Students completing this class should be able to:</w:t>
      </w:r>
    </w:p>
    <w:p w:rsidR="009D4422" w:rsidRPr="00F91E17" w:rsidRDefault="009D4422" w:rsidP="00F76F5F">
      <w:pPr>
        <w:widowControl/>
        <w:numPr>
          <w:ilvl w:val="0"/>
          <w:numId w:val="2"/>
        </w:numPr>
        <w:adjustRightInd w:val="0"/>
        <w:snapToGrid w:val="0"/>
        <w:spacing w:beforeLines="50" w:before="156" w:line="360" w:lineRule="auto"/>
        <w:rPr>
          <w:sz w:val="24"/>
          <w:szCs w:val="24"/>
        </w:rPr>
      </w:pPr>
      <w:r w:rsidRPr="00F91E17">
        <w:rPr>
          <w:sz w:val="24"/>
          <w:szCs w:val="24"/>
        </w:rPr>
        <w:t>Have an understanding of History of Iran-China Relations.</w:t>
      </w:r>
    </w:p>
    <w:p w:rsidR="009D4422" w:rsidRPr="00F91E17" w:rsidRDefault="009D4422" w:rsidP="00F76F5F">
      <w:pPr>
        <w:widowControl/>
        <w:numPr>
          <w:ilvl w:val="0"/>
          <w:numId w:val="2"/>
        </w:numPr>
        <w:adjustRightInd w:val="0"/>
        <w:snapToGrid w:val="0"/>
        <w:spacing w:beforeLines="50" w:before="156" w:line="360" w:lineRule="auto"/>
        <w:rPr>
          <w:sz w:val="24"/>
          <w:szCs w:val="24"/>
        </w:rPr>
      </w:pPr>
      <w:r w:rsidRPr="00F91E17">
        <w:rPr>
          <w:sz w:val="24"/>
          <w:szCs w:val="24"/>
        </w:rPr>
        <w:t xml:space="preserve">Be able to appreciate the multifaceted factors that informed </w:t>
      </w:r>
      <w:proofErr w:type="gramStart"/>
      <w:r w:rsidRPr="00F91E17">
        <w:rPr>
          <w:sz w:val="24"/>
          <w:szCs w:val="24"/>
        </w:rPr>
        <w:t>this relationships</w:t>
      </w:r>
      <w:proofErr w:type="gramEnd"/>
      <w:r w:rsidRPr="00F91E17">
        <w:rPr>
          <w:sz w:val="24"/>
          <w:szCs w:val="24"/>
        </w:rPr>
        <w:t xml:space="preserve"> in late 2oth and early 21</w:t>
      </w:r>
      <w:r w:rsidRPr="00F91E17">
        <w:rPr>
          <w:sz w:val="24"/>
          <w:szCs w:val="24"/>
          <w:vertAlign w:val="superscript"/>
        </w:rPr>
        <w:t>st</w:t>
      </w:r>
      <w:r w:rsidRPr="00F91E17">
        <w:rPr>
          <w:sz w:val="24"/>
          <w:szCs w:val="24"/>
        </w:rPr>
        <w:t xml:space="preserve"> centuries.</w:t>
      </w:r>
    </w:p>
    <w:p w:rsidR="009D4422" w:rsidRPr="00F91E17" w:rsidRDefault="009D4422" w:rsidP="00F76F5F">
      <w:pPr>
        <w:widowControl/>
        <w:numPr>
          <w:ilvl w:val="0"/>
          <w:numId w:val="2"/>
        </w:numPr>
        <w:adjustRightInd w:val="0"/>
        <w:snapToGrid w:val="0"/>
        <w:spacing w:beforeLines="50" w:before="156" w:line="360" w:lineRule="auto"/>
        <w:rPr>
          <w:sz w:val="24"/>
          <w:szCs w:val="24"/>
        </w:rPr>
      </w:pPr>
      <w:r w:rsidRPr="00F91E17">
        <w:rPr>
          <w:sz w:val="24"/>
          <w:szCs w:val="24"/>
        </w:rPr>
        <w:t>Understand the economic, social, political</w:t>
      </w:r>
      <w:proofErr w:type="gramStart"/>
      <w:r w:rsidRPr="00F91E17">
        <w:rPr>
          <w:sz w:val="24"/>
          <w:szCs w:val="24"/>
        </w:rPr>
        <w:t>,  and</w:t>
      </w:r>
      <w:proofErr w:type="gramEnd"/>
      <w:r w:rsidRPr="00F91E17">
        <w:rPr>
          <w:sz w:val="24"/>
          <w:szCs w:val="24"/>
        </w:rPr>
        <w:t xml:space="preserve"> cultural contexts and the current dynamics of  that animates this relationship.</w:t>
      </w:r>
    </w:p>
    <w:p w:rsidR="009D4422" w:rsidRPr="00F91E17" w:rsidRDefault="009D4422" w:rsidP="00F76F5F">
      <w:pPr>
        <w:widowControl/>
        <w:numPr>
          <w:ilvl w:val="0"/>
          <w:numId w:val="2"/>
        </w:numPr>
        <w:adjustRightInd w:val="0"/>
        <w:snapToGrid w:val="0"/>
        <w:spacing w:beforeLines="50" w:before="156" w:line="360" w:lineRule="auto"/>
        <w:rPr>
          <w:sz w:val="24"/>
          <w:szCs w:val="24"/>
        </w:rPr>
      </w:pPr>
      <w:r w:rsidRPr="00F91E17">
        <w:rPr>
          <w:sz w:val="24"/>
          <w:szCs w:val="24"/>
        </w:rPr>
        <w:t>Assess what each nation gains from this relationship and chart its possible future directions</w:t>
      </w:r>
    </w:p>
    <w:p w:rsidR="009D4422" w:rsidRPr="00F91E17" w:rsidRDefault="009D4422" w:rsidP="00F76F5F">
      <w:pPr>
        <w:adjustRightInd w:val="0"/>
        <w:snapToGrid w:val="0"/>
        <w:spacing w:beforeLines="50" w:before="156" w:line="360" w:lineRule="auto"/>
        <w:rPr>
          <w:sz w:val="24"/>
          <w:szCs w:val="24"/>
        </w:rPr>
      </w:pPr>
    </w:p>
    <w:p w:rsidR="009D4422" w:rsidRPr="00F91E17" w:rsidRDefault="009D4422" w:rsidP="00F76F5F">
      <w:pPr>
        <w:adjustRightInd w:val="0"/>
        <w:snapToGrid w:val="0"/>
        <w:spacing w:beforeLines="50" w:before="156" w:line="360" w:lineRule="auto"/>
        <w:rPr>
          <w:sz w:val="24"/>
          <w:szCs w:val="24"/>
        </w:rPr>
      </w:pPr>
      <w:r w:rsidRPr="00F91E17">
        <w:rPr>
          <w:sz w:val="24"/>
          <w:szCs w:val="24"/>
        </w:rPr>
        <w:lastRenderedPageBreak/>
        <w:t> </w:t>
      </w:r>
      <w:r w:rsidRPr="00F91E17">
        <w:rPr>
          <w:b/>
          <w:bCs/>
          <w:sz w:val="24"/>
          <w:szCs w:val="24"/>
          <w:u w:val="single"/>
        </w:rPr>
        <w:t>Course Evaluation and Grading</w:t>
      </w:r>
      <w:r w:rsidRPr="00F91E17">
        <w:rPr>
          <w:sz w:val="24"/>
          <w:szCs w:val="24"/>
          <w:u w:val="single"/>
        </w:rPr>
        <w:t>:</w:t>
      </w:r>
    </w:p>
    <w:p w:rsidR="009D4422" w:rsidRPr="00F91E17" w:rsidRDefault="009D4422" w:rsidP="00F76F5F">
      <w:pPr>
        <w:adjustRightInd w:val="0"/>
        <w:snapToGrid w:val="0"/>
        <w:spacing w:beforeLines="50" w:before="156" w:line="360" w:lineRule="auto"/>
        <w:rPr>
          <w:sz w:val="24"/>
          <w:szCs w:val="24"/>
        </w:rPr>
      </w:pPr>
      <w:r w:rsidRPr="00F91E17">
        <w:rPr>
          <w:sz w:val="24"/>
          <w:szCs w:val="24"/>
        </w:rPr>
        <w:t xml:space="preserve">One research paper (20 pages typed), and a take home final exam. Instructions on the papers </w:t>
      </w:r>
      <w:proofErr w:type="gramStart"/>
      <w:r w:rsidRPr="00F91E17">
        <w:rPr>
          <w:sz w:val="24"/>
          <w:szCs w:val="24"/>
        </w:rPr>
        <w:t>and  the</w:t>
      </w:r>
      <w:proofErr w:type="gramEnd"/>
      <w:r w:rsidRPr="00F91E17">
        <w:rPr>
          <w:sz w:val="24"/>
          <w:szCs w:val="24"/>
        </w:rPr>
        <w:t xml:space="preserve"> exam would be provided in class.</w:t>
      </w:r>
    </w:p>
    <w:p w:rsidR="009D4422" w:rsidRPr="00F91E17" w:rsidRDefault="009D4422" w:rsidP="00F76F5F">
      <w:pPr>
        <w:adjustRightInd w:val="0"/>
        <w:snapToGrid w:val="0"/>
        <w:spacing w:beforeLines="50" w:before="156" w:line="360" w:lineRule="auto"/>
        <w:rPr>
          <w:b/>
          <w:sz w:val="24"/>
          <w:szCs w:val="24"/>
        </w:rPr>
      </w:pPr>
      <w:r w:rsidRPr="00F91E17">
        <w:rPr>
          <w:b/>
          <w:sz w:val="24"/>
          <w:szCs w:val="24"/>
        </w:rPr>
        <w:t>Grading:</w:t>
      </w:r>
      <w:r w:rsidRPr="00F91E17">
        <w:rPr>
          <w:sz w:val="24"/>
          <w:szCs w:val="24"/>
        </w:rPr>
        <w:t> </w:t>
      </w:r>
    </w:p>
    <w:p w:rsidR="009D4422" w:rsidRPr="00F91E17" w:rsidRDefault="009D4422" w:rsidP="00F76F5F">
      <w:pPr>
        <w:adjustRightInd w:val="0"/>
        <w:snapToGrid w:val="0"/>
        <w:spacing w:beforeLines="50" w:before="156" w:line="360" w:lineRule="auto"/>
        <w:rPr>
          <w:sz w:val="24"/>
          <w:szCs w:val="24"/>
        </w:rPr>
      </w:pPr>
      <w:r w:rsidRPr="00F91E17">
        <w:rPr>
          <w:sz w:val="24"/>
          <w:szCs w:val="24"/>
        </w:rPr>
        <w:t>Research paper </w:t>
      </w:r>
      <w:r w:rsidRPr="00F91E17">
        <w:rPr>
          <w:rFonts w:hint="eastAsia"/>
          <w:sz w:val="24"/>
          <w:szCs w:val="24"/>
        </w:rPr>
        <w:tab/>
      </w:r>
      <w:r w:rsidRPr="00F91E17">
        <w:rPr>
          <w:rFonts w:hint="eastAsia"/>
          <w:sz w:val="24"/>
          <w:szCs w:val="24"/>
        </w:rPr>
        <w:tab/>
      </w:r>
      <w:r w:rsidRPr="00F91E17">
        <w:rPr>
          <w:rFonts w:hint="eastAsia"/>
          <w:sz w:val="24"/>
          <w:szCs w:val="24"/>
        </w:rPr>
        <w:tab/>
      </w:r>
      <w:r w:rsidR="00F76F5F">
        <w:rPr>
          <w:rFonts w:hint="eastAsia"/>
          <w:sz w:val="24"/>
          <w:szCs w:val="24"/>
        </w:rPr>
        <w:tab/>
      </w:r>
      <w:r w:rsidRPr="00F91E17">
        <w:rPr>
          <w:sz w:val="24"/>
          <w:szCs w:val="24"/>
        </w:rPr>
        <w:t>45%</w:t>
      </w:r>
    </w:p>
    <w:p w:rsidR="009D4422" w:rsidRPr="00F91E17" w:rsidRDefault="009D4422" w:rsidP="00F76F5F">
      <w:pPr>
        <w:adjustRightInd w:val="0"/>
        <w:snapToGrid w:val="0"/>
        <w:spacing w:beforeLines="50" w:before="156" w:line="360" w:lineRule="auto"/>
        <w:rPr>
          <w:sz w:val="24"/>
          <w:szCs w:val="24"/>
        </w:rPr>
      </w:pPr>
      <w:r w:rsidRPr="00F91E17">
        <w:rPr>
          <w:sz w:val="24"/>
          <w:szCs w:val="24"/>
        </w:rPr>
        <w:t>Take home Final exam</w:t>
      </w:r>
      <w:r w:rsidRPr="00F91E17">
        <w:rPr>
          <w:rFonts w:hint="eastAsia"/>
          <w:sz w:val="24"/>
          <w:szCs w:val="24"/>
        </w:rPr>
        <w:tab/>
      </w:r>
      <w:r w:rsidRPr="00F91E17">
        <w:rPr>
          <w:rFonts w:hint="eastAsia"/>
          <w:sz w:val="24"/>
          <w:szCs w:val="24"/>
        </w:rPr>
        <w:tab/>
      </w:r>
      <w:r w:rsidRPr="00F91E17">
        <w:rPr>
          <w:sz w:val="24"/>
          <w:szCs w:val="24"/>
        </w:rPr>
        <w:t>40%</w:t>
      </w:r>
    </w:p>
    <w:p w:rsidR="009D4422" w:rsidRPr="00F91E17" w:rsidRDefault="009D4422" w:rsidP="00F76F5F">
      <w:pPr>
        <w:adjustRightInd w:val="0"/>
        <w:snapToGrid w:val="0"/>
        <w:spacing w:beforeLines="50" w:before="156" w:line="360" w:lineRule="auto"/>
        <w:rPr>
          <w:sz w:val="24"/>
          <w:szCs w:val="24"/>
        </w:rPr>
      </w:pPr>
      <w:r w:rsidRPr="00F91E17">
        <w:rPr>
          <w:sz w:val="24"/>
          <w:szCs w:val="24"/>
        </w:rPr>
        <w:t>Contributions to Discussion</w:t>
      </w:r>
      <w:r w:rsidRPr="00F91E17">
        <w:rPr>
          <w:rFonts w:hint="eastAsia"/>
          <w:sz w:val="24"/>
          <w:szCs w:val="24"/>
        </w:rPr>
        <w:tab/>
      </w:r>
      <w:r w:rsidRPr="00F91E17">
        <w:rPr>
          <w:sz w:val="24"/>
          <w:szCs w:val="24"/>
        </w:rPr>
        <w:t>5%</w:t>
      </w:r>
    </w:p>
    <w:p w:rsidR="009D4422" w:rsidRPr="00F91E17" w:rsidRDefault="009D4422" w:rsidP="00F76F5F">
      <w:pPr>
        <w:adjustRightInd w:val="0"/>
        <w:snapToGrid w:val="0"/>
        <w:spacing w:beforeLines="50" w:before="156" w:line="360" w:lineRule="auto"/>
        <w:rPr>
          <w:sz w:val="24"/>
          <w:szCs w:val="24"/>
        </w:rPr>
      </w:pPr>
      <w:r w:rsidRPr="00F91E17">
        <w:rPr>
          <w:sz w:val="24"/>
          <w:szCs w:val="24"/>
        </w:rPr>
        <w:t xml:space="preserve">Total                           </w:t>
      </w:r>
      <w:r w:rsidRPr="00F91E17">
        <w:rPr>
          <w:sz w:val="24"/>
          <w:szCs w:val="24"/>
        </w:rPr>
        <w:tab/>
      </w:r>
      <w:r w:rsidRPr="00F91E17">
        <w:rPr>
          <w:sz w:val="24"/>
          <w:szCs w:val="24"/>
        </w:rPr>
        <w:tab/>
        <w:t>100%</w:t>
      </w:r>
    </w:p>
    <w:p w:rsidR="009D4422" w:rsidRPr="00F91E17" w:rsidRDefault="009D4422" w:rsidP="00F76F5F">
      <w:pPr>
        <w:adjustRightInd w:val="0"/>
        <w:snapToGrid w:val="0"/>
        <w:spacing w:beforeLines="50" w:before="156" w:line="360" w:lineRule="auto"/>
        <w:rPr>
          <w:b/>
          <w:sz w:val="24"/>
          <w:szCs w:val="24"/>
          <w:u w:val="single"/>
        </w:rPr>
      </w:pPr>
      <w:r w:rsidRPr="00F91E17">
        <w:rPr>
          <w:b/>
          <w:sz w:val="24"/>
          <w:szCs w:val="24"/>
          <w:u w:val="single"/>
        </w:rPr>
        <w:t xml:space="preserve">Grading Scale: </w:t>
      </w:r>
    </w:p>
    <w:p w:rsidR="009D4422" w:rsidRPr="00F91E17" w:rsidRDefault="009D4422" w:rsidP="00F76F5F">
      <w:pPr>
        <w:adjustRightInd w:val="0"/>
        <w:snapToGrid w:val="0"/>
        <w:spacing w:beforeLines="50" w:before="156" w:line="360" w:lineRule="auto"/>
        <w:rPr>
          <w:sz w:val="24"/>
          <w:szCs w:val="24"/>
        </w:rPr>
      </w:pPr>
      <w:r w:rsidRPr="00F91E17">
        <w:rPr>
          <w:sz w:val="24"/>
          <w:szCs w:val="24"/>
        </w:rPr>
        <w:t xml:space="preserve"> (90-100=A, 80-89=B, 70-79=C, 60-69=D, 0-59=F), I assign + and – in my grading scale.</w:t>
      </w:r>
    </w:p>
    <w:p w:rsidR="009D4422" w:rsidRPr="00F91E17" w:rsidRDefault="009D4422" w:rsidP="00F76F5F">
      <w:pPr>
        <w:adjustRightInd w:val="0"/>
        <w:snapToGrid w:val="0"/>
        <w:spacing w:beforeLines="50" w:before="156" w:line="360" w:lineRule="auto"/>
        <w:rPr>
          <w:sz w:val="24"/>
          <w:szCs w:val="24"/>
        </w:rPr>
      </w:pPr>
      <w:r w:rsidRPr="00F91E17">
        <w:rPr>
          <w:b/>
          <w:bCs/>
          <w:sz w:val="24"/>
          <w:szCs w:val="24"/>
          <w:u w:val="single"/>
        </w:rPr>
        <w:t>Required Text and articles</w:t>
      </w:r>
      <w:r w:rsidRPr="00F91E17">
        <w:rPr>
          <w:sz w:val="24"/>
          <w:szCs w:val="24"/>
        </w:rPr>
        <w:t>:</w:t>
      </w:r>
    </w:p>
    <w:p w:rsidR="009D4422" w:rsidRPr="00F91E17" w:rsidRDefault="009D4422" w:rsidP="00F76F5F">
      <w:pPr>
        <w:adjustRightInd w:val="0"/>
        <w:snapToGrid w:val="0"/>
        <w:spacing w:beforeLines="50" w:before="156" w:line="360" w:lineRule="auto"/>
        <w:rPr>
          <w:sz w:val="24"/>
          <w:szCs w:val="24"/>
        </w:rPr>
      </w:pPr>
      <w:r w:rsidRPr="00F91E17">
        <w:rPr>
          <w:sz w:val="24"/>
          <w:szCs w:val="24"/>
        </w:rPr>
        <w:t xml:space="preserve">John W. </w:t>
      </w:r>
      <w:proofErr w:type="spellStart"/>
      <w:r w:rsidRPr="00F91E17">
        <w:rPr>
          <w:sz w:val="24"/>
          <w:szCs w:val="24"/>
        </w:rPr>
        <w:t>Garver</w:t>
      </w:r>
      <w:proofErr w:type="spellEnd"/>
      <w:r w:rsidRPr="00F91E17">
        <w:rPr>
          <w:rFonts w:hint="eastAsia"/>
          <w:sz w:val="24"/>
          <w:szCs w:val="24"/>
        </w:rPr>
        <w:tab/>
      </w:r>
      <w:r w:rsidRPr="00F91E17">
        <w:rPr>
          <w:rFonts w:hint="eastAsia"/>
          <w:sz w:val="24"/>
          <w:szCs w:val="24"/>
        </w:rPr>
        <w:tab/>
      </w:r>
      <w:r w:rsidRPr="00F91E17">
        <w:rPr>
          <w:sz w:val="24"/>
          <w:szCs w:val="24"/>
          <w:u w:val="single"/>
        </w:rPr>
        <w:t>China and Iran: Ancient Partners in a post-Imperial World</w:t>
      </w:r>
    </w:p>
    <w:p w:rsidR="009D4422" w:rsidRPr="00F91E17" w:rsidRDefault="009D4422" w:rsidP="00F76F5F">
      <w:pPr>
        <w:adjustRightInd w:val="0"/>
        <w:snapToGrid w:val="0"/>
        <w:spacing w:beforeLines="50" w:before="156" w:line="360" w:lineRule="auto"/>
        <w:rPr>
          <w:sz w:val="24"/>
          <w:szCs w:val="24"/>
        </w:rPr>
      </w:pPr>
      <w:r w:rsidRPr="00F91E17">
        <w:rPr>
          <w:sz w:val="24"/>
          <w:szCs w:val="24"/>
        </w:rPr>
        <w:t xml:space="preserve">John W. </w:t>
      </w:r>
      <w:proofErr w:type="spellStart"/>
      <w:r w:rsidRPr="00F91E17">
        <w:rPr>
          <w:sz w:val="24"/>
          <w:szCs w:val="24"/>
        </w:rPr>
        <w:t>Garver</w:t>
      </w:r>
      <w:proofErr w:type="spellEnd"/>
      <w:r w:rsidRPr="00F91E17">
        <w:rPr>
          <w:rFonts w:hint="eastAsia"/>
          <w:sz w:val="24"/>
          <w:szCs w:val="24"/>
        </w:rPr>
        <w:tab/>
      </w:r>
      <w:r w:rsidRPr="00F91E17">
        <w:rPr>
          <w:rFonts w:hint="eastAsia"/>
          <w:sz w:val="24"/>
          <w:szCs w:val="24"/>
        </w:rPr>
        <w:tab/>
      </w:r>
      <w:r w:rsidRPr="00F91E17">
        <w:rPr>
          <w:sz w:val="24"/>
          <w:szCs w:val="24"/>
        </w:rPr>
        <w:t xml:space="preserve">“China-Iran Relations: Cautious Friendship with America’s Nemesis”, </w:t>
      </w:r>
      <w:r w:rsidRPr="00F91E17">
        <w:rPr>
          <w:sz w:val="24"/>
          <w:szCs w:val="24"/>
          <w:u w:val="single"/>
        </w:rPr>
        <w:t>China Report</w:t>
      </w:r>
      <w:r w:rsidRPr="00F91E17">
        <w:rPr>
          <w:sz w:val="24"/>
          <w:szCs w:val="24"/>
        </w:rPr>
        <w:t>, Volume 49, Number 1, February 2013, PP.69-88.</w:t>
      </w:r>
    </w:p>
    <w:p w:rsidR="009D4422" w:rsidRPr="00F91E17" w:rsidRDefault="009D4422" w:rsidP="00F76F5F">
      <w:pPr>
        <w:adjustRightInd w:val="0"/>
        <w:snapToGrid w:val="0"/>
        <w:spacing w:beforeLines="50" w:before="156" w:line="360" w:lineRule="auto"/>
        <w:rPr>
          <w:sz w:val="24"/>
          <w:szCs w:val="24"/>
        </w:rPr>
      </w:pPr>
      <w:proofErr w:type="spellStart"/>
      <w:r w:rsidRPr="00F91E17">
        <w:rPr>
          <w:sz w:val="24"/>
          <w:szCs w:val="24"/>
        </w:rPr>
        <w:t>Manochehr</w:t>
      </w:r>
      <w:proofErr w:type="spellEnd"/>
      <w:r w:rsidRPr="00F91E17">
        <w:rPr>
          <w:sz w:val="24"/>
          <w:szCs w:val="24"/>
        </w:rPr>
        <w:t xml:space="preserve"> </w:t>
      </w:r>
      <w:proofErr w:type="spellStart"/>
      <w:r w:rsidRPr="00F91E17">
        <w:rPr>
          <w:sz w:val="24"/>
          <w:szCs w:val="24"/>
        </w:rPr>
        <w:t>Dorraj</w:t>
      </w:r>
      <w:proofErr w:type="spellEnd"/>
      <w:r w:rsidRPr="00F91E17">
        <w:rPr>
          <w:rFonts w:hint="eastAsia"/>
          <w:sz w:val="24"/>
          <w:szCs w:val="24"/>
        </w:rPr>
        <w:tab/>
      </w:r>
      <w:r w:rsidRPr="00F91E17">
        <w:rPr>
          <w:rFonts w:hint="eastAsia"/>
          <w:sz w:val="24"/>
          <w:szCs w:val="24"/>
        </w:rPr>
        <w:tab/>
      </w:r>
      <w:r w:rsidRPr="00F91E17">
        <w:rPr>
          <w:sz w:val="24"/>
          <w:szCs w:val="24"/>
        </w:rPr>
        <w:t xml:space="preserve">“ Iran’s Expanding Relations with China and their Strategic Dimensions” </w:t>
      </w:r>
      <w:r w:rsidRPr="00F91E17">
        <w:rPr>
          <w:sz w:val="24"/>
          <w:szCs w:val="24"/>
          <w:u w:val="single"/>
        </w:rPr>
        <w:t>The Emirates Center for Strategic Studies and Research,</w:t>
      </w:r>
      <w:r w:rsidRPr="00F91E17">
        <w:rPr>
          <w:sz w:val="24"/>
          <w:szCs w:val="24"/>
        </w:rPr>
        <w:t xml:space="preserve"> Number 112, PP. 1-52.</w:t>
      </w:r>
    </w:p>
    <w:p w:rsidR="009D4422" w:rsidRPr="00F91E17" w:rsidRDefault="009D4422" w:rsidP="00F76F5F">
      <w:pPr>
        <w:adjustRightInd w:val="0"/>
        <w:snapToGrid w:val="0"/>
        <w:spacing w:beforeLines="50" w:before="156" w:line="360" w:lineRule="auto"/>
        <w:rPr>
          <w:sz w:val="24"/>
          <w:szCs w:val="24"/>
        </w:rPr>
      </w:pPr>
      <w:proofErr w:type="spellStart"/>
      <w:r w:rsidRPr="00F91E17">
        <w:rPr>
          <w:sz w:val="24"/>
          <w:szCs w:val="24"/>
        </w:rPr>
        <w:t>Dorraj</w:t>
      </w:r>
      <w:proofErr w:type="spellEnd"/>
      <w:r w:rsidRPr="00F91E17">
        <w:rPr>
          <w:sz w:val="24"/>
          <w:szCs w:val="24"/>
        </w:rPr>
        <w:t>&amp; Currier</w:t>
      </w:r>
      <w:r w:rsidRPr="00F91E17">
        <w:rPr>
          <w:rFonts w:hint="eastAsia"/>
          <w:sz w:val="24"/>
          <w:szCs w:val="24"/>
        </w:rPr>
        <w:tab/>
      </w:r>
      <w:r w:rsidRPr="00F91E17">
        <w:rPr>
          <w:rFonts w:hint="eastAsia"/>
          <w:sz w:val="24"/>
          <w:szCs w:val="24"/>
        </w:rPr>
        <w:tab/>
      </w:r>
      <w:r w:rsidRPr="00F91E17">
        <w:rPr>
          <w:sz w:val="24"/>
          <w:szCs w:val="24"/>
        </w:rPr>
        <w:t xml:space="preserve">“Lubricated with Oil: Iran China Relations in a Changing World” </w:t>
      </w:r>
      <w:r w:rsidRPr="00F91E17">
        <w:rPr>
          <w:sz w:val="24"/>
          <w:szCs w:val="24"/>
          <w:u w:val="single"/>
        </w:rPr>
        <w:t>Middle East Policy</w:t>
      </w:r>
      <w:r w:rsidRPr="00F91E17">
        <w:rPr>
          <w:sz w:val="24"/>
          <w:szCs w:val="24"/>
        </w:rPr>
        <w:t>, Volume 25, Number 2, Summer 2008</w:t>
      </w:r>
      <w:proofErr w:type="gramStart"/>
      <w:r w:rsidRPr="00F91E17">
        <w:rPr>
          <w:sz w:val="24"/>
          <w:szCs w:val="24"/>
        </w:rPr>
        <w:t>,  PP</w:t>
      </w:r>
      <w:proofErr w:type="gramEnd"/>
      <w:r w:rsidRPr="00F91E17">
        <w:rPr>
          <w:sz w:val="24"/>
          <w:szCs w:val="24"/>
        </w:rPr>
        <w:t>. 66-80.</w:t>
      </w:r>
    </w:p>
    <w:p w:rsidR="009D4422" w:rsidRPr="00F91E17" w:rsidRDefault="009D4422" w:rsidP="00F76F5F">
      <w:pPr>
        <w:adjustRightInd w:val="0"/>
        <w:snapToGrid w:val="0"/>
        <w:spacing w:beforeLines="50" w:before="156" w:line="360" w:lineRule="auto"/>
        <w:rPr>
          <w:sz w:val="24"/>
          <w:szCs w:val="24"/>
        </w:rPr>
      </w:pPr>
      <w:r w:rsidRPr="00F91E17">
        <w:rPr>
          <w:b/>
          <w:bCs/>
          <w:sz w:val="24"/>
          <w:szCs w:val="24"/>
          <w:u w:val="single"/>
        </w:rPr>
        <w:t>Course Outline</w:t>
      </w:r>
      <w:r w:rsidRPr="00F91E17">
        <w:rPr>
          <w:sz w:val="24"/>
          <w:szCs w:val="24"/>
          <w:u w:val="single"/>
        </w:rPr>
        <w:t>:</w:t>
      </w:r>
    </w:p>
    <w:p w:rsidR="009D4422" w:rsidRPr="00F91E17" w:rsidRDefault="009D4422" w:rsidP="00F76F5F">
      <w:pPr>
        <w:adjustRightInd w:val="0"/>
        <w:snapToGrid w:val="0"/>
        <w:spacing w:beforeLines="50" w:before="156" w:line="360" w:lineRule="auto"/>
        <w:rPr>
          <w:sz w:val="24"/>
          <w:szCs w:val="24"/>
        </w:rPr>
      </w:pPr>
      <w:r w:rsidRPr="00F91E17">
        <w:rPr>
          <w:sz w:val="24"/>
          <w:szCs w:val="24"/>
        </w:rPr>
        <w:t xml:space="preserve">(Week 1): Historical overview:  Read </w:t>
      </w:r>
      <w:proofErr w:type="spellStart"/>
      <w:r w:rsidRPr="00F91E17">
        <w:rPr>
          <w:sz w:val="24"/>
          <w:szCs w:val="24"/>
        </w:rPr>
        <w:t>Garver</w:t>
      </w:r>
      <w:proofErr w:type="spellEnd"/>
      <w:r w:rsidRPr="00F91E17">
        <w:rPr>
          <w:sz w:val="24"/>
          <w:szCs w:val="24"/>
        </w:rPr>
        <w:t>, PP. 3-56.</w:t>
      </w:r>
    </w:p>
    <w:p w:rsidR="009D4422" w:rsidRPr="00F91E17" w:rsidRDefault="009D4422" w:rsidP="00F76F5F">
      <w:pPr>
        <w:adjustRightInd w:val="0"/>
        <w:snapToGrid w:val="0"/>
        <w:spacing w:beforeLines="50" w:before="156" w:line="360" w:lineRule="auto"/>
        <w:rPr>
          <w:sz w:val="24"/>
          <w:szCs w:val="24"/>
        </w:rPr>
      </w:pPr>
      <w:r w:rsidRPr="00F91E17">
        <w:rPr>
          <w:sz w:val="24"/>
          <w:szCs w:val="24"/>
        </w:rPr>
        <w:t xml:space="preserve">(A) The Islamic Republic and the PRC: Read </w:t>
      </w:r>
      <w:proofErr w:type="spellStart"/>
      <w:r w:rsidRPr="00F91E17">
        <w:rPr>
          <w:sz w:val="24"/>
          <w:szCs w:val="24"/>
        </w:rPr>
        <w:t>Garver</w:t>
      </w:r>
      <w:proofErr w:type="spellEnd"/>
      <w:r w:rsidRPr="00F91E17">
        <w:rPr>
          <w:sz w:val="24"/>
          <w:szCs w:val="24"/>
        </w:rPr>
        <w:t>, PP.57-94</w:t>
      </w:r>
    </w:p>
    <w:p w:rsidR="009D4422" w:rsidRPr="00F91E17" w:rsidRDefault="009D4422" w:rsidP="00F76F5F">
      <w:pPr>
        <w:adjustRightInd w:val="0"/>
        <w:snapToGrid w:val="0"/>
        <w:spacing w:beforeLines="50" w:before="156" w:line="360" w:lineRule="auto"/>
        <w:rPr>
          <w:sz w:val="24"/>
          <w:szCs w:val="24"/>
        </w:rPr>
      </w:pPr>
      <w:r w:rsidRPr="00F91E17">
        <w:rPr>
          <w:sz w:val="24"/>
          <w:szCs w:val="24"/>
        </w:rPr>
        <w:t xml:space="preserve"> (Weeks 2):  Iran-China Relations in Post-Cold War Era: Read </w:t>
      </w:r>
      <w:proofErr w:type="spellStart"/>
      <w:r w:rsidRPr="00F91E17">
        <w:rPr>
          <w:sz w:val="24"/>
          <w:szCs w:val="24"/>
        </w:rPr>
        <w:t>Garver</w:t>
      </w:r>
      <w:proofErr w:type="spellEnd"/>
      <w:r w:rsidRPr="00F91E17">
        <w:rPr>
          <w:sz w:val="24"/>
          <w:szCs w:val="24"/>
        </w:rPr>
        <w:t>, PP. 95-138.</w:t>
      </w:r>
    </w:p>
    <w:p w:rsidR="009D4422" w:rsidRPr="00F91E17" w:rsidRDefault="009D4422" w:rsidP="00F76F5F">
      <w:pPr>
        <w:adjustRightInd w:val="0"/>
        <w:snapToGrid w:val="0"/>
        <w:spacing w:beforeLines="50" w:before="156" w:line="360" w:lineRule="auto"/>
        <w:rPr>
          <w:sz w:val="24"/>
          <w:szCs w:val="24"/>
        </w:rPr>
      </w:pPr>
      <w:r w:rsidRPr="00F91E17">
        <w:rPr>
          <w:sz w:val="24"/>
          <w:szCs w:val="24"/>
        </w:rPr>
        <w:t>(Week 3): Military and security ties and the bilateral relations with the United States</w:t>
      </w:r>
    </w:p>
    <w:p w:rsidR="009D4422" w:rsidRPr="00F91E17" w:rsidRDefault="009D4422" w:rsidP="00F76F5F">
      <w:pPr>
        <w:adjustRightInd w:val="0"/>
        <w:snapToGrid w:val="0"/>
        <w:spacing w:beforeLines="50" w:before="156" w:line="360" w:lineRule="auto"/>
        <w:rPr>
          <w:sz w:val="24"/>
          <w:szCs w:val="24"/>
        </w:rPr>
      </w:pPr>
      <w:proofErr w:type="spellStart"/>
      <w:r w:rsidRPr="00F91E17">
        <w:rPr>
          <w:sz w:val="24"/>
          <w:szCs w:val="24"/>
        </w:rPr>
        <w:t>Garver</w:t>
      </w:r>
      <w:proofErr w:type="spellEnd"/>
      <w:r w:rsidRPr="00F91E17">
        <w:rPr>
          <w:sz w:val="24"/>
          <w:szCs w:val="24"/>
        </w:rPr>
        <w:t xml:space="preserve">, 139-236. </w:t>
      </w:r>
      <w:proofErr w:type="spellStart"/>
      <w:r w:rsidRPr="00F91E17">
        <w:rPr>
          <w:sz w:val="24"/>
          <w:szCs w:val="24"/>
        </w:rPr>
        <w:t>Dorraj</w:t>
      </w:r>
      <w:proofErr w:type="spellEnd"/>
      <w:r w:rsidRPr="00F91E17">
        <w:rPr>
          <w:sz w:val="24"/>
          <w:szCs w:val="24"/>
        </w:rPr>
        <w:t>, PP. 16-21.</w:t>
      </w:r>
    </w:p>
    <w:p w:rsidR="009D4422" w:rsidRPr="00F91E17" w:rsidRDefault="009D4422" w:rsidP="00F76F5F">
      <w:pPr>
        <w:adjustRightInd w:val="0"/>
        <w:snapToGrid w:val="0"/>
        <w:spacing w:beforeLines="50" w:before="156" w:line="360" w:lineRule="auto"/>
        <w:rPr>
          <w:sz w:val="24"/>
          <w:szCs w:val="24"/>
        </w:rPr>
      </w:pPr>
      <w:r w:rsidRPr="00F91E17">
        <w:rPr>
          <w:sz w:val="24"/>
          <w:szCs w:val="24"/>
        </w:rPr>
        <w:lastRenderedPageBreak/>
        <w:t xml:space="preserve">(Week 4): Energy and trade relations: Read </w:t>
      </w:r>
      <w:proofErr w:type="spellStart"/>
      <w:r w:rsidRPr="00F91E17">
        <w:rPr>
          <w:sz w:val="24"/>
          <w:szCs w:val="24"/>
        </w:rPr>
        <w:t>Garver</w:t>
      </w:r>
      <w:proofErr w:type="spellEnd"/>
      <w:r w:rsidRPr="00F91E17">
        <w:rPr>
          <w:sz w:val="24"/>
          <w:szCs w:val="24"/>
        </w:rPr>
        <w:t>, PP.  217-280</w:t>
      </w:r>
      <w:proofErr w:type="gramStart"/>
      <w:r w:rsidRPr="00F91E17">
        <w:rPr>
          <w:sz w:val="24"/>
          <w:szCs w:val="24"/>
        </w:rPr>
        <w:t xml:space="preserve">.  </w:t>
      </w:r>
      <w:proofErr w:type="spellStart"/>
      <w:r w:rsidRPr="00F91E17">
        <w:rPr>
          <w:sz w:val="24"/>
          <w:szCs w:val="24"/>
        </w:rPr>
        <w:t>Dorraj</w:t>
      </w:r>
      <w:proofErr w:type="spellEnd"/>
      <w:proofErr w:type="gramEnd"/>
      <w:r w:rsidRPr="00F91E17">
        <w:rPr>
          <w:sz w:val="24"/>
          <w:szCs w:val="24"/>
        </w:rPr>
        <w:t xml:space="preserve"> and Currie, PP.66-80. </w:t>
      </w:r>
      <w:proofErr w:type="spellStart"/>
      <w:r w:rsidRPr="00F91E17">
        <w:rPr>
          <w:sz w:val="24"/>
          <w:szCs w:val="24"/>
        </w:rPr>
        <w:t>Dorraj</w:t>
      </w:r>
      <w:proofErr w:type="spellEnd"/>
      <w:r w:rsidRPr="00F91E17">
        <w:rPr>
          <w:sz w:val="24"/>
          <w:szCs w:val="24"/>
        </w:rPr>
        <w:t xml:space="preserve">, PP. 7-16. </w:t>
      </w:r>
      <w:proofErr w:type="gramStart"/>
      <w:r w:rsidRPr="00F91E17">
        <w:rPr>
          <w:sz w:val="24"/>
          <w:szCs w:val="24"/>
        </w:rPr>
        <w:t>&amp; 21-24.</w:t>
      </w:r>
      <w:proofErr w:type="gramEnd"/>
    </w:p>
    <w:p w:rsidR="009D4422" w:rsidRPr="00F91E17" w:rsidRDefault="009D4422" w:rsidP="00F76F5F">
      <w:pPr>
        <w:adjustRightInd w:val="0"/>
        <w:snapToGrid w:val="0"/>
        <w:spacing w:beforeLines="50" w:before="156" w:line="360" w:lineRule="auto"/>
        <w:rPr>
          <w:b/>
          <w:sz w:val="24"/>
          <w:szCs w:val="24"/>
        </w:rPr>
      </w:pPr>
      <w:r w:rsidRPr="00F91E17">
        <w:rPr>
          <w:sz w:val="24"/>
          <w:szCs w:val="24"/>
        </w:rPr>
        <w:t xml:space="preserve">(Week 5):  Transactional relations or strategic partnership: China the balancer, Read </w:t>
      </w:r>
      <w:proofErr w:type="spellStart"/>
      <w:r w:rsidRPr="00F91E17">
        <w:rPr>
          <w:sz w:val="24"/>
          <w:szCs w:val="24"/>
        </w:rPr>
        <w:t>Garver</w:t>
      </w:r>
      <w:proofErr w:type="spellEnd"/>
      <w:r w:rsidRPr="00F91E17">
        <w:rPr>
          <w:sz w:val="24"/>
          <w:szCs w:val="24"/>
        </w:rPr>
        <w:t xml:space="preserve"> (the book). PP. 281-301. </w:t>
      </w:r>
      <w:proofErr w:type="spellStart"/>
      <w:proofErr w:type="gramStart"/>
      <w:r w:rsidRPr="00F91E17">
        <w:rPr>
          <w:sz w:val="24"/>
          <w:szCs w:val="24"/>
        </w:rPr>
        <w:t>Garver</w:t>
      </w:r>
      <w:proofErr w:type="spellEnd"/>
      <w:r w:rsidRPr="00F91E17">
        <w:rPr>
          <w:sz w:val="24"/>
          <w:szCs w:val="24"/>
        </w:rPr>
        <w:t xml:space="preserve"> (the article) PP.69-88, </w:t>
      </w:r>
      <w:proofErr w:type="spellStart"/>
      <w:r w:rsidRPr="00F91E17">
        <w:rPr>
          <w:sz w:val="24"/>
          <w:szCs w:val="24"/>
        </w:rPr>
        <w:t>Dorraj</w:t>
      </w:r>
      <w:proofErr w:type="spellEnd"/>
      <w:r w:rsidRPr="00F91E17">
        <w:rPr>
          <w:sz w:val="24"/>
          <w:szCs w:val="24"/>
        </w:rPr>
        <w:t>, 25 -52.</w:t>
      </w:r>
      <w:proofErr w:type="gramEnd"/>
    </w:p>
    <w:p w:rsidR="009D4422" w:rsidRPr="00F91E17" w:rsidRDefault="009D4422" w:rsidP="00F76F5F">
      <w:pPr>
        <w:adjustRightInd w:val="0"/>
        <w:snapToGrid w:val="0"/>
        <w:spacing w:beforeLines="50" w:before="156" w:line="360" w:lineRule="auto"/>
        <w:rPr>
          <w:sz w:val="24"/>
          <w:szCs w:val="24"/>
          <w:u w:val="single"/>
        </w:rPr>
      </w:pPr>
      <w:r w:rsidRPr="00F91E17">
        <w:rPr>
          <w:sz w:val="24"/>
          <w:szCs w:val="24"/>
          <w:u w:val="single"/>
        </w:rPr>
        <w:t>Research Paper Topics:</w:t>
      </w:r>
    </w:p>
    <w:p w:rsidR="009D4422" w:rsidRPr="00F91E17" w:rsidRDefault="009D4422" w:rsidP="00F76F5F">
      <w:pPr>
        <w:widowControl/>
        <w:numPr>
          <w:ilvl w:val="0"/>
          <w:numId w:val="3"/>
        </w:numPr>
        <w:adjustRightInd w:val="0"/>
        <w:snapToGrid w:val="0"/>
        <w:spacing w:beforeLines="50" w:before="156" w:line="360" w:lineRule="auto"/>
        <w:rPr>
          <w:sz w:val="24"/>
          <w:szCs w:val="24"/>
        </w:rPr>
      </w:pPr>
      <w:r w:rsidRPr="00F91E17">
        <w:rPr>
          <w:sz w:val="24"/>
          <w:szCs w:val="24"/>
        </w:rPr>
        <w:t>Iran-China trade relations (1979-2015)</w:t>
      </w:r>
    </w:p>
    <w:p w:rsidR="009D4422" w:rsidRPr="00F91E17" w:rsidRDefault="009D4422" w:rsidP="00F76F5F">
      <w:pPr>
        <w:widowControl/>
        <w:numPr>
          <w:ilvl w:val="0"/>
          <w:numId w:val="3"/>
        </w:numPr>
        <w:adjustRightInd w:val="0"/>
        <w:snapToGrid w:val="0"/>
        <w:spacing w:beforeLines="50" w:before="156" w:line="360" w:lineRule="auto"/>
        <w:rPr>
          <w:sz w:val="24"/>
          <w:szCs w:val="24"/>
        </w:rPr>
      </w:pPr>
      <w:r w:rsidRPr="00F91E17">
        <w:rPr>
          <w:sz w:val="24"/>
          <w:szCs w:val="24"/>
        </w:rPr>
        <w:t>Iran-China Energy Relations (1979-2015)</w:t>
      </w:r>
    </w:p>
    <w:p w:rsidR="009D4422" w:rsidRPr="00F91E17" w:rsidRDefault="009D4422" w:rsidP="00F76F5F">
      <w:pPr>
        <w:adjustRightInd w:val="0"/>
        <w:snapToGrid w:val="0"/>
        <w:spacing w:beforeLines="50" w:before="156" w:line="360" w:lineRule="auto"/>
        <w:ind w:left="360"/>
        <w:rPr>
          <w:sz w:val="24"/>
          <w:szCs w:val="24"/>
        </w:rPr>
      </w:pPr>
      <w:r w:rsidRPr="00F91E17">
        <w:rPr>
          <w:sz w:val="24"/>
          <w:szCs w:val="24"/>
        </w:rPr>
        <w:t>3.   Iran-China security and military ties (1979-2015)</w:t>
      </w:r>
    </w:p>
    <w:p w:rsidR="009D4422" w:rsidRPr="00F91E17" w:rsidRDefault="009D4422" w:rsidP="00F76F5F">
      <w:pPr>
        <w:adjustRightInd w:val="0"/>
        <w:snapToGrid w:val="0"/>
        <w:spacing w:beforeLines="50" w:before="156" w:line="360" w:lineRule="auto"/>
        <w:ind w:firstLine="360"/>
        <w:rPr>
          <w:sz w:val="24"/>
          <w:szCs w:val="24"/>
        </w:rPr>
      </w:pPr>
      <w:r w:rsidRPr="00F91E17">
        <w:rPr>
          <w:sz w:val="24"/>
          <w:szCs w:val="24"/>
        </w:rPr>
        <w:t>4.   Iran- China Cultural Ties (1979-2015)</w:t>
      </w:r>
    </w:p>
    <w:p w:rsidR="009D4422" w:rsidRPr="00F91E17" w:rsidRDefault="009D4422" w:rsidP="00F76F5F">
      <w:pPr>
        <w:widowControl/>
        <w:numPr>
          <w:ilvl w:val="0"/>
          <w:numId w:val="1"/>
        </w:numPr>
        <w:adjustRightInd w:val="0"/>
        <w:snapToGrid w:val="0"/>
        <w:spacing w:beforeLines="50" w:before="156" w:line="360" w:lineRule="auto"/>
        <w:contextualSpacing/>
        <w:rPr>
          <w:sz w:val="24"/>
          <w:szCs w:val="24"/>
        </w:rPr>
      </w:pPr>
      <w:r w:rsidRPr="00F91E17">
        <w:rPr>
          <w:b/>
          <w:bCs/>
          <w:sz w:val="24"/>
          <w:szCs w:val="24"/>
        </w:rPr>
        <w:t>More Instructions would be provided in class on the research papers</w:t>
      </w:r>
    </w:p>
    <w:p w:rsidR="009D4422" w:rsidRPr="00C2702E" w:rsidRDefault="009D4422" w:rsidP="00F76F5F">
      <w:pPr>
        <w:widowControl/>
        <w:numPr>
          <w:ilvl w:val="1"/>
          <w:numId w:val="1"/>
        </w:numPr>
        <w:adjustRightInd w:val="0"/>
        <w:snapToGrid w:val="0"/>
        <w:spacing w:beforeLines="50" w:before="156" w:line="360" w:lineRule="auto"/>
        <w:contextualSpacing/>
        <w:rPr>
          <w:sz w:val="24"/>
          <w:szCs w:val="24"/>
        </w:rPr>
      </w:pPr>
      <w:r w:rsidRPr="00F91E17">
        <w:rPr>
          <w:b/>
          <w:bCs/>
          <w:sz w:val="24"/>
          <w:szCs w:val="24"/>
        </w:rPr>
        <w:t xml:space="preserve"> Research papers are due: Tuesday, August 11th. </w:t>
      </w:r>
    </w:p>
    <w:p w:rsidR="00F76F5F" w:rsidRDefault="00F76F5F" w:rsidP="00F76F5F">
      <w:pPr>
        <w:adjustRightInd w:val="0"/>
        <w:snapToGrid w:val="0"/>
        <w:spacing w:beforeLines="50" w:before="156" w:line="360" w:lineRule="auto"/>
        <w:ind w:firstLineChars="200" w:firstLine="482"/>
        <w:jc w:val="center"/>
        <w:rPr>
          <w:rFonts w:hint="eastAsia"/>
          <w:b/>
          <w:bCs/>
          <w:sz w:val="24"/>
          <w:szCs w:val="24"/>
        </w:rPr>
      </w:pPr>
    </w:p>
    <w:p w:rsidR="00F76F5F" w:rsidRDefault="00F76F5F" w:rsidP="00F76F5F">
      <w:pPr>
        <w:adjustRightInd w:val="0"/>
        <w:snapToGrid w:val="0"/>
        <w:spacing w:beforeLines="50" w:before="156" w:line="360" w:lineRule="auto"/>
        <w:ind w:firstLineChars="200" w:firstLine="482"/>
        <w:jc w:val="center"/>
        <w:rPr>
          <w:rFonts w:hint="eastAsia"/>
          <w:b/>
          <w:bCs/>
          <w:sz w:val="24"/>
          <w:szCs w:val="24"/>
        </w:rPr>
      </w:pPr>
    </w:p>
    <w:p w:rsidR="009D4422" w:rsidRPr="00F76F5F" w:rsidRDefault="007C3987" w:rsidP="00F76F5F">
      <w:pPr>
        <w:adjustRightInd w:val="0"/>
        <w:snapToGrid w:val="0"/>
        <w:spacing w:beforeLines="50" w:before="156" w:line="360" w:lineRule="auto"/>
        <w:jc w:val="center"/>
        <w:rPr>
          <w:b/>
          <w:bCs/>
          <w:sz w:val="30"/>
          <w:szCs w:val="30"/>
        </w:rPr>
      </w:pPr>
      <w:r w:rsidRPr="00F76F5F">
        <w:rPr>
          <w:rFonts w:hint="eastAsia"/>
          <w:b/>
          <w:bCs/>
          <w:sz w:val="30"/>
          <w:szCs w:val="30"/>
        </w:rPr>
        <w:t>《</w:t>
      </w:r>
      <w:r w:rsidR="009D4422" w:rsidRPr="00F76F5F">
        <w:rPr>
          <w:b/>
          <w:bCs/>
          <w:sz w:val="30"/>
          <w:szCs w:val="30"/>
        </w:rPr>
        <w:t>政治与伊斯兰</w:t>
      </w:r>
      <w:r w:rsidRPr="00F76F5F">
        <w:rPr>
          <w:rFonts w:hint="eastAsia"/>
          <w:b/>
          <w:bCs/>
          <w:sz w:val="30"/>
          <w:szCs w:val="30"/>
        </w:rPr>
        <w:t>》</w:t>
      </w:r>
      <w:r w:rsidR="009D4422" w:rsidRPr="00F76F5F">
        <w:rPr>
          <w:b/>
          <w:bCs/>
          <w:sz w:val="30"/>
          <w:szCs w:val="30"/>
        </w:rPr>
        <w:t>教学计划</w:t>
      </w:r>
    </w:p>
    <w:p w:rsidR="009D4422" w:rsidRPr="00F91E17" w:rsidRDefault="009D4422" w:rsidP="00F76F5F">
      <w:pPr>
        <w:adjustRightInd w:val="0"/>
        <w:snapToGrid w:val="0"/>
        <w:spacing w:beforeLines="50" w:before="156" w:line="360" w:lineRule="auto"/>
        <w:ind w:firstLineChars="200" w:firstLine="482"/>
        <w:jc w:val="center"/>
        <w:rPr>
          <w:b/>
          <w:bCs/>
          <w:sz w:val="24"/>
          <w:szCs w:val="24"/>
        </w:rPr>
      </w:pPr>
      <w:r w:rsidRPr="00F91E17">
        <w:rPr>
          <w:b/>
          <w:bCs/>
          <w:sz w:val="24"/>
          <w:szCs w:val="24"/>
        </w:rPr>
        <w:t>Islam and Politics</w:t>
      </w:r>
    </w:p>
    <w:p w:rsidR="009D4422" w:rsidRPr="00F91E17" w:rsidRDefault="009D4422" w:rsidP="00F76F5F">
      <w:pPr>
        <w:adjustRightInd w:val="0"/>
        <w:snapToGrid w:val="0"/>
        <w:spacing w:beforeLines="50" w:before="156" w:line="360" w:lineRule="auto"/>
        <w:jc w:val="center"/>
        <w:rPr>
          <w:b/>
          <w:i/>
          <w:sz w:val="24"/>
          <w:szCs w:val="24"/>
        </w:rPr>
      </w:pPr>
      <w:r w:rsidRPr="00F91E17">
        <w:rPr>
          <w:b/>
          <w:i/>
          <w:sz w:val="24"/>
          <w:szCs w:val="24"/>
        </w:rPr>
        <w:t>Shanghai International Studies University</w:t>
      </w:r>
    </w:p>
    <w:p w:rsidR="009D4422" w:rsidRPr="00F91E17" w:rsidRDefault="009D4422" w:rsidP="00F76F5F">
      <w:pPr>
        <w:adjustRightInd w:val="0"/>
        <w:snapToGrid w:val="0"/>
        <w:spacing w:beforeLines="50" w:before="156" w:line="360" w:lineRule="auto"/>
        <w:jc w:val="center"/>
        <w:rPr>
          <w:sz w:val="24"/>
          <w:szCs w:val="24"/>
        </w:rPr>
      </w:pPr>
      <w:r w:rsidRPr="00F91E17">
        <w:rPr>
          <w:sz w:val="24"/>
          <w:szCs w:val="24"/>
        </w:rPr>
        <w:t>Summer, 2015</w:t>
      </w:r>
    </w:p>
    <w:p w:rsidR="009D4422" w:rsidRPr="00F91E17" w:rsidRDefault="009D4422" w:rsidP="00F76F5F">
      <w:pPr>
        <w:adjustRightInd w:val="0"/>
        <w:snapToGrid w:val="0"/>
        <w:spacing w:beforeLines="50" w:before="156" w:line="360" w:lineRule="auto"/>
        <w:rPr>
          <w:sz w:val="24"/>
          <w:szCs w:val="24"/>
        </w:rPr>
      </w:pPr>
    </w:p>
    <w:p w:rsidR="009D4422" w:rsidRPr="00F91E17" w:rsidRDefault="009D4422" w:rsidP="00F76F5F">
      <w:pPr>
        <w:adjustRightInd w:val="0"/>
        <w:snapToGrid w:val="0"/>
        <w:spacing w:beforeLines="50" w:before="156" w:line="360" w:lineRule="auto"/>
        <w:rPr>
          <w:sz w:val="24"/>
          <w:szCs w:val="24"/>
        </w:rPr>
      </w:pPr>
      <w:r w:rsidRPr="00F91E17">
        <w:rPr>
          <w:sz w:val="24"/>
          <w:szCs w:val="24"/>
        </w:rPr>
        <w:t xml:space="preserve">Instructor:  Dr. </w:t>
      </w:r>
      <w:proofErr w:type="spellStart"/>
      <w:r w:rsidRPr="00F91E17">
        <w:rPr>
          <w:sz w:val="24"/>
          <w:szCs w:val="24"/>
        </w:rPr>
        <w:t>Manochehr</w:t>
      </w:r>
      <w:proofErr w:type="spellEnd"/>
      <w:r w:rsidRPr="00F91E17">
        <w:rPr>
          <w:sz w:val="24"/>
          <w:szCs w:val="24"/>
        </w:rPr>
        <w:t xml:space="preserve"> </w:t>
      </w:r>
      <w:proofErr w:type="spellStart"/>
      <w:r w:rsidRPr="00F91E17">
        <w:rPr>
          <w:sz w:val="24"/>
          <w:szCs w:val="24"/>
        </w:rPr>
        <w:t>Dorraj</w:t>
      </w:r>
      <w:proofErr w:type="spellEnd"/>
    </w:p>
    <w:p w:rsidR="009D4422" w:rsidRPr="00F91E17" w:rsidRDefault="009D4422" w:rsidP="00F76F5F">
      <w:pPr>
        <w:adjustRightInd w:val="0"/>
        <w:snapToGrid w:val="0"/>
        <w:spacing w:beforeLines="50" w:before="156" w:line="360" w:lineRule="auto"/>
        <w:rPr>
          <w:sz w:val="24"/>
          <w:szCs w:val="24"/>
        </w:rPr>
      </w:pPr>
      <w:r w:rsidRPr="00F91E17">
        <w:rPr>
          <w:sz w:val="24"/>
          <w:szCs w:val="24"/>
        </w:rPr>
        <w:t>E Mail: M.Dorraj@tcu.edu</w:t>
      </w:r>
    </w:p>
    <w:p w:rsidR="009D4422" w:rsidRPr="00F91E17" w:rsidRDefault="009D4422" w:rsidP="00F76F5F">
      <w:pPr>
        <w:adjustRightInd w:val="0"/>
        <w:snapToGrid w:val="0"/>
        <w:spacing w:beforeLines="50" w:before="156" w:line="360" w:lineRule="auto"/>
        <w:rPr>
          <w:sz w:val="24"/>
          <w:szCs w:val="24"/>
        </w:rPr>
      </w:pPr>
      <w:r w:rsidRPr="00F91E17">
        <w:rPr>
          <w:sz w:val="24"/>
          <w:szCs w:val="24"/>
        </w:rPr>
        <w:t>   </w:t>
      </w:r>
    </w:p>
    <w:p w:rsidR="009D4422" w:rsidRPr="00F91E17" w:rsidRDefault="009D4422" w:rsidP="00F76F5F">
      <w:pPr>
        <w:adjustRightInd w:val="0"/>
        <w:snapToGrid w:val="0"/>
        <w:spacing w:beforeLines="50" w:before="156" w:line="360" w:lineRule="auto"/>
        <w:rPr>
          <w:sz w:val="24"/>
          <w:szCs w:val="24"/>
        </w:rPr>
      </w:pPr>
      <w:r w:rsidRPr="00F91E17">
        <w:rPr>
          <w:b/>
          <w:bCs/>
          <w:sz w:val="24"/>
          <w:szCs w:val="24"/>
          <w:u w:val="single"/>
        </w:rPr>
        <w:t>Course Description</w:t>
      </w:r>
      <w:r w:rsidRPr="00F91E17">
        <w:rPr>
          <w:sz w:val="24"/>
          <w:szCs w:val="24"/>
          <w:u w:val="single"/>
        </w:rPr>
        <w:t>:</w:t>
      </w:r>
    </w:p>
    <w:p w:rsidR="009D4422" w:rsidRPr="00F91E17" w:rsidRDefault="009D4422" w:rsidP="00F76F5F">
      <w:pPr>
        <w:adjustRightInd w:val="0"/>
        <w:snapToGrid w:val="0"/>
        <w:spacing w:beforeLines="50" w:before="156" w:line="360" w:lineRule="auto"/>
        <w:rPr>
          <w:sz w:val="24"/>
          <w:szCs w:val="24"/>
        </w:rPr>
      </w:pPr>
      <w:r w:rsidRPr="00F91E17">
        <w:rPr>
          <w:sz w:val="24"/>
          <w:szCs w:val="24"/>
        </w:rPr>
        <w:t xml:space="preserve">The tumultuous events in the Muslim World since the Second World War, and the rise of Islamic militancy and politics of confrontation with the West have brought a new urgency to the study of Islam and politics. No study of Muslim World is complete without analyzing the pervasive role of Islam in cultural and political life.  This </w:t>
      </w:r>
      <w:r w:rsidRPr="00F91E17">
        <w:rPr>
          <w:sz w:val="24"/>
          <w:szCs w:val="24"/>
        </w:rPr>
        <w:lastRenderedPageBreak/>
        <w:t>course presents a study of Islam and politics. It attempts to shed light on how Islamic theology molds and provides legitimacy for political discourse of resistance as well as power politics. More specifically, the focus is on politics of Islam and how it sets the political agenda.  After the study of the origins and historical development of different Muslim communities (sects and denominations as well as the different regions of the Muslim World) and Muslims’ perceptions of the West and the Western perceptions of Muslims, the focus would shift to explaining the rise of post-World War Two Islamic Revival and militancy.  In this connection, the challenges of democratization in the Muslim World and the prospects for Islamic governments would be discussed. Among other topics of interest would be a discussion of Islam and terrorism, Islam and Human rights, Islam and the Arab Spring, and the prospects for relations between the Muslim World and the West in the age of globalization.</w:t>
      </w:r>
    </w:p>
    <w:p w:rsidR="009D4422" w:rsidRPr="00F91E17" w:rsidRDefault="009D4422" w:rsidP="00F76F5F">
      <w:pPr>
        <w:adjustRightInd w:val="0"/>
        <w:snapToGrid w:val="0"/>
        <w:spacing w:beforeLines="50" w:before="156" w:line="360" w:lineRule="auto"/>
        <w:rPr>
          <w:b/>
          <w:sz w:val="24"/>
          <w:szCs w:val="24"/>
          <w:u w:val="single"/>
        </w:rPr>
      </w:pPr>
      <w:r w:rsidRPr="00F91E17">
        <w:rPr>
          <w:b/>
          <w:sz w:val="24"/>
          <w:szCs w:val="24"/>
          <w:u w:val="single"/>
        </w:rPr>
        <w:t>Course Objectives</w:t>
      </w:r>
    </w:p>
    <w:p w:rsidR="009D4422" w:rsidRPr="00F91E17" w:rsidRDefault="009D4422" w:rsidP="00F76F5F">
      <w:pPr>
        <w:adjustRightInd w:val="0"/>
        <w:snapToGrid w:val="0"/>
        <w:spacing w:beforeLines="50" w:before="156" w:line="360" w:lineRule="auto"/>
        <w:rPr>
          <w:sz w:val="24"/>
          <w:szCs w:val="24"/>
        </w:rPr>
      </w:pPr>
      <w:r w:rsidRPr="00F91E17">
        <w:rPr>
          <w:sz w:val="24"/>
          <w:szCs w:val="24"/>
        </w:rPr>
        <w:t>Students completing this class should be able to:</w:t>
      </w:r>
    </w:p>
    <w:p w:rsidR="009D4422" w:rsidRPr="00F91E17" w:rsidRDefault="009D4422" w:rsidP="00F76F5F">
      <w:pPr>
        <w:widowControl/>
        <w:numPr>
          <w:ilvl w:val="0"/>
          <w:numId w:val="4"/>
        </w:numPr>
        <w:adjustRightInd w:val="0"/>
        <w:snapToGrid w:val="0"/>
        <w:spacing w:beforeLines="50" w:before="156" w:line="360" w:lineRule="auto"/>
        <w:rPr>
          <w:sz w:val="24"/>
          <w:szCs w:val="24"/>
        </w:rPr>
      </w:pPr>
      <w:r w:rsidRPr="00F91E17">
        <w:rPr>
          <w:sz w:val="24"/>
          <w:szCs w:val="24"/>
        </w:rPr>
        <w:t>Have an understanding of Islam and its political role.</w:t>
      </w:r>
    </w:p>
    <w:p w:rsidR="009D4422" w:rsidRPr="00F91E17" w:rsidRDefault="009D4422" w:rsidP="00F76F5F">
      <w:pPr>
        <w:widowControl/>
        <w:numPr>
          <w:ilvl w:val="0"/>
          <w:numId w:val="4"/>
        </w:numPr>
        <w:adjustRightInd w:val="0"/>
        <w:snapToGrid w:val="0"/>
        <w:spacing w:beforeLines="50" w:before="156" w:line="360" w:lineRule="auto"/>
        <w:rPr>
          <w:sz w:val="24"/>
          <w:szCs w:val="24"/>
        </w:rPr>
      </w:pPr>
      <w:r w:rsidRPr="00F91E17">
        <w:rPr>
          <w:sz w:val="24"/>
          <w:szCs w:val="24"/>
        </w:rPr>
        <w:t>Shed the monolithic image of the Islamic world and appreciate the immense diversity within it.</w:t>
      </w:r>
    </w:p>
    <w:p w:rsidR="009D4422" w:rsidRPr="00F91E17" w:rsidRDefault="009D4422" w:rsidP="00F76F5F">
      <w:pPr>
        <w:widowControl/>
        <w:numPr>
          <w:ilvl w:val="0"/>
          <w:numId w:val="4"/>
        </w:numPr>
        <w:adjustRightInd w:val="0"/>
        <w:snapToGrid w:val="0"/>
        <w:spacing w:beforeLines="50" w:before="156" w:line="360" w:lineRule="auto"/>
        <w:rPr>
          <w:sz w:val="24"/>
          <w:szCs w:val="24"/>
        </w:rPr>
      </w:pPr>
      <w:r w:rsidRPr="00F91E17">
        <w:rPr>
          <w:sz w:val="24"/>
          <w:szCs w:val="24"/>
        </w:rPr>
        <w:t>Understand the social context that animates Islamic extremism.</w:t>
      </w:r>
    </w:p>
    <w:p w:rsidR="009D4422" w:rsidRPr="00F91E17" w:rsidRDefault="009D4422" w:rsidP="00F76F5F">
      <w:pPr>
        <w:widowControl/>
        <w:numPr>
          <w:ilvl w:val="0"/>
          <w:numId w:val="4"/>
        </w:numPr>
        <w:adjustRightInd w:val="0"/>
        <w:snapToGrid w:val="0"/>
        <w:spacing w:beforeLines="50" w:before="156" w:line="360" w:lineRule="auto"/>
        <w:rPr>
          <w:sz w:val="24"/>
          <w:szCs w:val="24"/>
        </w:rPr>
      </w:pPr>
      <w:r w:rsidRPr="00F91E17">
        <w:rPr>
          <w:sz w:val="24"/>
          <w:szCs w:val="24"/>
        </w:rPr>
        <w:t>Assess the possibilities of conflict and cooperation between Muslims and none-Muslims.</w:t>
      </w:r>
    </w:p>
    <w:p w:rsidR="009D4422" w:rsidRPr="00F91E17" w:rsidRDefault="009D4422" w:rsidP="00F76F5F">
      <w:pPr>
        <w:adjustRightInd w:val="0"/>
        <w:snapToGrid w:val="0"/>
        <w:spacing w:beforeLines="50" w:before="156" w:line="360" w:lineRule="auto"/>
        <w:rPr>
          <w:sz w:val="24"/>
          <w:szCs w:val="24"/>
        </w:rPr>
      </w:pPr>
      <w:r w:rsidRPr="00F91E17">
        <w:rPr>
          <w:sz w:val="24"/>
          <w:szCs w:val="24"/>
        </w:rPr>
        <w:t> </w:t>
      </w:r>
      <w:r w:rsidRPr="00F91E17">
        <w:rPr>
          <w:b/>
          <w:bCs/>
          <w:sz w:val="24"/>
          <w:szCs w:val="24"/>
          <w:u w:val="single"/>
        </w:rPr>
        <w:t>Course Evaluation and Grading</w:t>
      </w:r>
      <w:r w:rsidRPr="00F91E17">
        <w:rPr>
          <w:sz w:val="24"/>
          <w:szCs w:val="24"/>
          <w:u w:val="single"/>
        </w:rPr>
        <w:t>:</w:t>
      </w:r>
    </w:p>
    <w:p w:rsidR="009D4422" w:rsidRPr="00F91E17" w:rsidRDefault="009D4422" w:rsidP="00F76F5F">
      <w:pPr>
        <w:adjustRightInd w:val="0"/>
        <w:snapToGrid w:val="0"/>
        <w:spacing w:beforeLines="50" w:before="156" w:line="360" w:lineRule="auto"/>
        <w:rPr>
          <w:sz w:val="24"/>
          <w:szCs w:val="24"/>
        </w:rPr>
      </w:pPr>
      <w:r w:rsidRPr="00F91E17">
        <w:rPr>
          <w:sz w:val="24"/>
          <w:szCs w:val="24"/>
        </w:rPr>
        <w:t>One research paper (20 pages typed), and one oral presentation and a take home final exam. Instructions on the papers and the oral presentation and the exam would be provided in class.</w:t>
      </w:r>
    </w:p>
    <w:p w:rsidR="009D4422" w:rsidRPr="00F91E17" w:rsidRDefault="009D4422" w:rsidP="00F76F5F">
      <w:pPr>
        <w:adjustRightInd w:val="0"/>
        <w:snapToGrid w:val="0"/>
        <w:spacing w:beforeLines="50" w:before="156" w:line="360" w:lineRule="auto"/>
        <w:rPr>
          <w:b/>
          <w:sz w:val="24"/>
          <w:szCs w:val="24"/>
        </w:rPr>
      </w:pPr>
      <w:r w:rsidRPr="00F91E17">
        <w:rPr>
          <w:b/>
          <w:sz w:val="24"/>
          <w:szCs w:val="24"/>
        </w:rPr>
        <w:t>Grading:</w:t>
      </w:r>
      <w:r w:rsidRPr="00F91E17">
        <w:rPr>
          <w:sz w:val="24"/>
          <w:szCs w:val="24"/>
        </w:rPr>
        <w:t> </w:t>
      </w:r>
    </w:p>
    <w:p w:rsidR="009D4422" w:rsidRPr="00F91E17" w:rsidRDefault="009D4422" w:rsidP="00F76F5F">
      <w:pPr>
        <w:adjustRightInd w:val="0"/>
        <w:snapToGrid w:val="0"/>
        <w:spacing w:beforeLines="50" w:before="156" w:line="360" w:lineRule="auto"/>
        <w:rPr>
          <w:sz w:val="24"/>
          <w:szCs w:val="24"/>
        </w:rPr>
      </w:pPr>
      <w:r w:rsidRPr="00F91E17">
        <w:rPr>
          <w:sz w:val="24"/>
          <w:szCs w:val="24"/>
        </w:rPr>
        <w:t>Research paper</w:t>
      </w:r>
      <w:r w:rsidRPr="00F91E17">
        <w:rPr>
          <w:rFonts w:hint="eastAsia"/>
          <w:sz w:val="24"/>
          <w:szCs w:val="24"/>
        </w:rPr>
        <w:tab/>
      </w:r>
      <w:r w:rsidRPr="00F91E17">
        <w:rPr>
          <w:rFonts w:hint="eastAsia"/>
          <w:sz w:val="24"/>
          <w:szCs w:val="24"/>
        </w:rPr>
        <w:tab/>
      </w:r>
      <w:r w:rsidRPr="00F91E17">
        <w:rPr>
          <w:rFonts w:hint="eastAsia"/>
          <w:sz w:val="24"/>
          <w:szCs w:val="24"/>
        </w:rPr>
        <w:tab/>
      </w:r>
      <w:r w:rsidR="00F76F5F">
        <w:rPr>
          <w:rFonts w:hint="eastAsia"/>
          <w:sz w:val="24"/>
          <w:szCs w:val="24"/>
        </w:rPr>
        <w:tab/>
      </w:r>
      <w:r w:rsidRPr="00F91E17">
        <w:rPr>
          <w:sz w:val="24"/>
          <w:szCs w:val="24"/>
        </w:rPr>
        <w:t>45%</w:t>
      </w:r>
    </w:p>
    <w:p w:rsidR="009D4422" w:rsidRPr="00F91E17" w:rsidRDefault="009D4422" w:rsidP="00F76F5F">
      <w:pPr>
        <w:adjustRightInd w:val="0"/>
        <w:snapToGrid w:val="0"/>
        <w:spacing w:beforeLines="50" w:before="156" w:line="360" w:lineRule="auto"/>
        <w:rPr>
          <w:sz w:val="24"/>
          <w:szCs w:val="24"/>
        </w:rPr>
      </w:pPr>
      <w:r w:rsidRPr="00F91E17">
        <w:rPr>
          <w:sz w:val="24"/>
          <w:szCs w:val="24"/>
        </w:rPr>
        <w:t>Oral presentation</w:t>
      </w:r>
      <w:r w:rsidRPr="00F91E17">
        <w:rPr>
          <w:rFonts w:hint="eastAsia"/>
          <w:sz w:val="24"/>
          <w:szCs w:val="24"/>
        </w:rPr>
        <w:tab/>
      </w:r>
      <w:r w:rsidRPr="00F91E17">
        <w:rPr>
          <w:rFonts w:hint="eastAsia"/>
          <w:sz w:val="24"/>
          <w:szCs w:val="24"/>
        </w:rPr>
        <w:tab/>
      </w:r>
      <w:r w:rsidRPr="00F91E17">
        <w:rPr>
          <w:rFonts w:hint="eastAsia"/>
          <w:sz w:val="24"/>
          <w:szCs w:val="24"/>
        </w:rPr>
        <w:tab/>
      </w:r>
      <w:r w:rsidR="00F76F5F">
        <w:rPr>
          <w:rFonts w:hint="eastAsia"/>
          <w:sz w:val="24"/>
          <w:szCs w:val="24"/>
        </w:rPr>
        <w:tab/>
      </w:r>
      <w:r w:rsidRPr="00F91E17">
        <w:rPr>
          <w:sz w:val="24"/>
          <w:szCs w:val="24"/>
        </w:rPr>
        <w:t xml:space="preserve">20% </w:t>
      </w:r>
    </w:p>
    <w:p w:rsidR="009D4422" w:rsidRPr="00F91E17" w:rsidRDefault="009D4422" w:rsidP="00F76F5F">
      <w:pPr>
        <w:adjustRightInd w:val="0"/>
        <w:snapToGrid w:val="0"/>
        <w:spacing w:beforeLines="50" w:before="156" w:line="360" w:lineRule="auto"/>
        <w:rPr>
          <w:sz w:val="24"/>
          <w:szCs w:val="24"/>
        </w:rPr>
      </w:pPr>
      <w:r w:rsidRPr="00F91E17">
        <w:rPr>
          <w:sz w:val="24"/>
          <w:szCs w:val="24"/>
        </w:rPr>
        <w:t>Take home Final exam</w:t>
      </w:r>
      <w:r w:rsidRPr="00F91E17">
        <w:rPr>
          <w:rFonts w:hint="eastAsia"/>
          <w:sz w:val="24"/>
          <w:szCs w:val="24"/>
        </w:rPr>
        <w:tab/>
      </w:r>
      <w:r w:rsidRPr="00F91E17">
        <w:rPr>
          <w:rFonts w:hint="eastAsia"/>
          <w:sz w:val="24"/>
          <w:szCs w:val="24"/>
        </w:rPr>
        <w:tab/>
      </w:r>
      <w:r w:rsidRPr="00F91E17">
        <w:rPr>
          <w:sz w:val="24"/>
          <w:szCs w:val="24"/>
        </w:rPr>
        <w:t>20%</w:t>
      </w:r>
    </w:p>
    <w:p w:rsidR="009D4422" w:rsidRPr="00F91E17" w:rsidRDefault="009D4422" w:rsidP="00F76F5F">
      <w:pPr>
        <w:adjustRightInd w:val="0"/>
        <w:snapToGrid w:val="0"/>
        <w:spacing w:beforeLines="50" w:before="156" w:line="360" w:lineRule="auto"/>
        <w:rPr>
          <w:sz w:val="24"/>
          <w:szCs w:val="24"/>
        </w:rPr>
      </w:pPr>
      <w:r w:rsidRPr="00F91E17">
        <w:rPr>
          <w:sz w:val="24"/>
          <w:szCs w:val="24"/>
        </w:rPr>
        <w:t>Contributions to Discussion</w:t>
      </w:r>
      <w:r w:rsidRPr="00F91E17">
        <w:rPr>
          <w:rFonts w:hint="eastAsia"/>
          <w:sz w:val="24"/>
          <w:szCs w:val="24"/>
        </w:rPr>
        <w:tab/>
      </w:r>
      <w:r w:rsidRPr="00F91E17">
        <w:rPr>
          <w:sz w:val="24"/>
          <w:szCs w:val="24"/>
        </w:rPr>
        <w:t>5%</w:t>
      </w:r>
    </w:p>
    <w:p w:rsidR="009D4422" w:rsidRPr="00F91E17" w:rsidRDefault="009D4422" w:rsidP="00F76F5F">
      <w:pPr>
        <w:adjustRightInd w:val="0"/>
        <w:snapToGrid w:val="0"/>
        <w:spacing w:beforeLines="50" w:before="156" w:line="360" w:lineRule="auto"/>
        <w:rPr>
          <w:sz w:val="24"/>
          <w:szCs w:val="24"/>
        </w:rPr>
      </w:pPr>
      <w:r w:rsidRPr="00F91E17">
        <w:rPr>
          <w:sz w:val="24"/>
          <w:szCs w:val="24"/>
        </w:rPr>
        <w:lastRenderedPageBreak/>
        <w:t xml:space="preserve">Total                           </w:t>
      </w:r>
      <w:r w:rsidRPr="00F91E17">
        <w:rPr>
          <w:sz w:val="24"/>
          <w:szCs w:val="24"/>
        </w:rPr>
        <w:tab/>
      </w:r>
      <w:r w:rsidRPr="00F91E17">
        <w:rPr>
          <w:sz w:val="24"/>
          <w:szCs w:val="24"/>
        </w:rPr>
        <w:tab/>
        <w:t>100%</w:t>
      </w:r>
    </w:p>
    <w:p w:rsidR="009D4422" w:rsidRPr="00F91E17" w:rsidRDefault="009D4422" w:rsidP="00F76F5F">
      <w:pPr>
        <w:adjustRightInd w:val="0"/>
        <w:snapToGrid w:val="0"/>
        <w:spacing w:beforeLines="50" w:before="156" w:line="360" w:lineRule="auto"/>
        <w:rPr>
          <w:b/>
          <w:sz w:val="24"/>
          <w:szCs w:val="24"/>
          <w:u w:val="single"/>
        </w:rPr>
      </w:pPr>
      <w:r w:rsidRPr="00F91E17">
        <w:rPr>
          <w:b/>
          <w:sz w:val="24"/>
          <w:szCs w:val="24"/>
          <w:u w:val="single"/>
        </w:rPr>
        <w:t xml:space="preserve">Grading Scale: </w:t>
      </w:r>
    </w:p>
    <w:p w:rsidR="009D4422" w:rsidRPr="00F91E17" w:rsidRDefault="009D4422" w:rsidP="00F76F5F">
      <w:pPr>
        <w:adjustRightInd w:val="0"/>
        <w:snapToGrid w:val="0"/>
        <w:spacing w:beforeLines="50" w:before="156" w:line="360" w:lineRule="auto"/>
        <w:rPr>
          <w:sz w:val="24"/>
          <w:szCs w:val="24"/>
        </w:rPr>
      </w:pPr>
      <w:r w:rsidRPr="00F91E17">
        <w:rPr>
          <w:sz w:val="24"/>
          <w:szCs w:val="24"/>
        </w:rPr>
        <w:t xml:space="preserve"> (90-100=A, 80-89=B, 70-79=C, 60-69=D, 0-59=F), I assign + and – in my grading scale.</w:t>
      </w:r>
    </w:p>
    <w:p w:rsidR="009D4422" w:rsidRPr="00F91E17" w:rsidRDefault="009D4422" w:rsidP="00F76F5F">
      <w:pPr>
        <w:adjustRightInd w:val="0"/>
        <w:snapToGrid w:val="0"/>
        <w:spacing w:beforeLines="50" w:before="156" w:line="360" w:lineRule="auto"/>
        <w:rPr>
          <w:sz w:val="24"/>
          <w:szCs w:val="24"/>
        </w:rPr>
      </w:pPr>
      <w:r w:rsidRPr="00F91E17">
        <w:rPr>
          <w:b/>
          <w:bCs/>
          <w:sz w:val="24"/>
          <w:szCs w:val="24"/>
          <w:u w:val="single"/>
        </w:rPr>
        <w:t>Required Texts</w:t>
      </w:r>
      <w:r w:rsidRPr="00F91E17">
        <w:rPr>
          <w:sz w:val="24"/>
          <w:szCs w:val="24"/>
        </w:rPr>
        <w:t>:</w:t>
      </w:r>
    </w:p>
    <w:p w:rsidR="009D4422" w:rsidRPr="00F91E17" w:rsidRDefault="009D4422" w:rsidP="00F76F5F">
      <w:pPr>
        <w:adjustRightInd w:val="0"/>
        <w:snapToGrid w:val="0"/>
        <w:spacing w:beforeLines="50" w:before="156" w:line="360" w:lineRule="auto"/>
        <w:rPr>
          <w:sz w:val="24"/>
          <w:szCs w:val="24"/>
        </w:rPr>
      </w:pPr>
      <w:r w:rsidRPr="00F91E17">
        <w:rPr>
          <w:sz w:val="24"/>
          <w:szCs w:val="24"/>
        </w:rPr>
        <w:t xml:space="preserve">John L. Esposito                     </w:t>
      </w:r>
      <w:r w:rsidRPr="00F91E17">
        <w:rPr>
          <w:sz w:val="24"/>
          <w:szCs w:val="24"/>
          <w:u w:val="single"/>
        </w:rPr>
        <w:t>Islam and Politics</w:t>
      </w:r>
    </w:p>
    <w:p w:rsidR="009D4422" w:rsidRPr="00F91E17" w:rsidRDefault="009D4422" w:rsidP="00F76F5F">
      <w:pPr>
        <w:adjustRightInd w:val="0"/>
        <w:snapToGrid w:val="0"/>
        <w:spacing w:beforeLines="50" w:before="156" w:line="360" w:lineRule="auto"/>
        <w:rPr>
          <w:sz w:val="24"/>
          <w:szCs w:val="24"/>
        </w:rPr>
      </w:pPr>
      <w:r w:rsidRPr="00F91E17">
        <w:rPr>
          <w:sz w:val="24"/>
          <w:szCs w:val="24"/>
        </w:rPr>
        <w:t xml:space="preserve">Tariq Ramadan                       </w:t>
      </w:r>
      <w:r w:rsidRPr="00F91E17">
        <w:rPr>
          <w:sz w:val="24"/>
          <w:szCs w:val="24"/>
          <w:u w:val="single"/>
        </w:rPr>
        <w:t>Islam and the Arab Awakening</w:t>
      </w:r>
    </w:p>
    <w:p w:rsidR="009D4422" w:rsidRPr="00F91E17" w:rsidRDefault="009D4422" w:rsidP="00F76F5F">
      <w:pPr>
        <w:adjustRightInd w:val="0"/>
        <w:snapToGrid w:val="0"/>
        <w:spacing w:beforeLines="50" w:before="156" w:line="360" w:lineRule="auto"/>
        <w:rPr>
          <w:b/>
          <w:sz w:val="24"/>
          <w:szCs w:val="24"/>
        </w:rPr>
      </w:pPr>
      <w:r w:rsidRPr="00F91E17">
        <w:rPr>
          <w:b/>
          <w:sz w:val="24"/>
          <w:szCs w:val="24"/>
        </w:rPr>
        <w:t>We Would Also Watch and Discuss Several Documentaries on Islam and Politics.</w:t>
      </w:r>
    </w:p>
    <w:p w:rsidR="009D4422" w:rsidRPr="00F91E17" w:rsidRDefault="009D4422" w:rsidP="00F76F5F">
      <w:pPr>
        <w:adjustRightInd w:val="0"/>
        <w:snapToGrid w:val="0"/>
        <w:spacing w:beforeLines="50" w:before="156" w:line="360" w:lineRule="auto"/>
        <w:rPr>
          <w:sz w:val="24"/>
          <w:szCs w:val="24"/>
        </w:rPr>
      </w:pPr>
      <w:r w:rsidRPr="00F91E17">
        <w:rPr>
          <w:b/>
          <w:bCs/>
          <w:sz w:val="24"/>
          <w:szCs w:val="24"/>
          <w:u w:val="single"/>
        </w:rPr>
        <w:t>Course Outline</w:t>
      </w:r>
      <w:r w:rsidRPr="00F91E17">
        <w:rPr>
          <w:sz w:val="24"/>
          <w:szCs w:val="24"/>
          <w:u w:val="single"/>
        </w:rPr>
        <w:t>:</w:t>
      </w:r>
    </w:p>
    <w:p w:rsidR="009D4422" w:rsidRPr="00F91E17" w:rsidRDefault="009D4422" w:rsidP="00F76F5F">
      <w:pPr>
        <w:adjustRightInd w:val="0"/>
        <w:snapToGrid w:val="0"/>
        <w:spacing w:beforeLines="50" w:before="156" w:line="360" w:lineRule="auto"/>
        <w:rPr>
          <w:sz w:val="24"/>
          <w:szCs w:val="24"/>
        </w:rPr>
      </w:pPr>
      <w:r w:rsidRPr="00F91E17">
        <w:rPr>
          <w:sz w:val="24"/>
          <w:szCs w:val="24"/>
        </w:rPr>
        <w:t>(Week 1):  What is Islam and why is it a politicized religion? </w:t>
      </w:r>
    </w:p>
    <w:p w:rsidR="009D4422" w:rsidRPr="00F91E17" w:rsidRDefault="009D4422" w:rsidP="00F76F5F">
      <w:pPr>
        <w:adjustRightInd w:val="0"/>
        <w:snapToGrid w:val="0"/>
        <w:spacing w:beforeLines="50" w:before="156" w:line="360" w:lineRule="auto"/>
        <w:rPr>
          <w:sz w:val="24"/>
          <w:szCs w:val="24"/>
        </w:rPr>
      </w:pPr>
      <w:r w:rsidRPr="00F91E17">
        <w:rPr>
          <w:sz w:val="24"/>
          <w:szCs w:val="24"/>
        </w:rPr>
        <w:t>(A) The basic tenets of Islam</w:t>
      </w:r>
    </w:p>
    <w:p w:rsidR="009D4422" w:rsidRPr="00F91E17" w:rsidRDefault="009D4422" w:rsidP="00F76F5F">
      <w:pPr>
        <w:adjustRightInd w:val="0"/>
        <w:snapToGrid w:val="0"/>
        <w:spacing w:beforeLines="50" w:before="156" w:line="360" w:lineRule="auto"/>
        <w:rPr>
          <w:sz w:val="24"/>
          <w:szCs w:val="24"/>
        </w:rPr>
      </w:pPr>
      <w:r w:rsidRPr="00F91E17">
        <w:rPr>
          <w:sz w:val="24"/>
          <w:szCs w:val="24"/>
        </w:rPr>
        <w:t xml:space="preserve">(B) Sunnis VS </w:t>
      </w:r>
      <w:proofErr w:type="gramStart"/>
      <w:r w:rsidRPr="00F91E17">
        <w:rPr>
          <w:sz w:val="24"/>
          <w:szCs w:val="24"/>
        </w:rPr>
        <w:t>Shi’ites  (</w:t>
      </w:r>
      <w:proofErr w:type="gramEnd"/>
      <w:r w:rsidRPr="00F91E17">
        <w:rPr>
          <w:sz w:val="24"/>
          <w:szCs w:val="24"/>
        </w:rPr>
        <w:t>Shi’a) Sects of Islam             Esposito, pp. 3-32</w:t>
      </w:r>
    </w:p>
    <w:p w:rsidR="009D4422" w:rsidRPr="00F91E17" w:rsidRDefault="009D4422" w:rsidP="00F76F5F">
      <w:pPr>
        <w:adjustRightInd w:val="0"/>
        <w:snapToGrid w:val="0"/>
        <w:spacing w:beforeLines="50" w:before="156" w:line="360" w:lineRule="auto"/>
        <w:rPr>
          <w:sz w:val="24"/>
          <w:szCs w:val="24"/>
        </w:rPr>
      </w:pPr>
      <w:r w:rsidRPr="00F91E17">
        <w:rPr>
          <w:sz w:val="24"/>
          <w:szCs w:val="24"/>
        </w:rPr>
        <w:t>(</w:t>
      </w:r>
      <w:proofErr w:type="gramStart"/>
      <w:r w:rsidRPr="00F91E17">
        <w:rPr>
          <w:sz w:val="24"/>
          <w:szCs w:val="24"/>
        </w:rPr>
        <w:t>C )</w:t>
      </w:r>
      <w:proofErr w:type="gramEnd"/>
      <w:r w:rsidRPr="00F91E17">
        <w:rPr>
          <w:sz w:val="24"/>
          <w:szCs w:val="24"/>
        </w:rPr>
        <w:t xml:space="preserve"> A second look at the paradigmatic prophecy of Mohammad: deciphering facts from fictions</w:t>
      </w:r>
    </w:p>
    <w:p w:rsidR="009D4422" w:rsidRPr="00F91E17" w:rsidRDefault="009D4422" w:rsidP="00F76F5F">
      <w:pPr>
        <w:adjustRightInd w:val="0"/>
        <w:snapToGrid w:val="0"/>
        <w:spacing w:beforeLines="50" w:before="156" w:line="360" w:lineRule="auto"/>
        <w:rPr>
          <w:sz w:val="24"/>
          <w:szCs w:val="24"/>
        </w:rPr>
      </w:pPr>
      <w:r w:rsidRPr="00F91E17">
        <w:rPr>
          <w:sz w:val="24"/>
          <w:szCs w:val="24"/>
        </w:rPr>
        <w:t xml:space="preserve"> (Weeks 1</w:t>
      </w:r>
      <w:proofErr w:type="gramStart"/>
      <w:r w:rsidRPr="00F91E17">
        <w:rPr>
          <w:sz w:val="24"/>
          <w:szCs w:val="24"/>
        </w:rPr>
        <w:t>) :</w:t>
      </w:r>
      <w:proofErr w:type="gramEnd"/>
      <w:r w:rsidRPr="00F91E17">
        <w:rPr>
          <w:sz w:val="24"/>
          <w:szCs w:val="24"/>
        </w:rPr>
        <w:t xml:space="preserve">  The golden age of Islam. Why did Islam spread so rapidly?</w:t>
      </w:r>
    </w:p>
    <w:p w:rsidR="009D4422" w:rsidRPr="00F91E17" w:rsidRDefault="009D4422" w:rsidP="00F76F5F">
      <w:pPr>
        <w:adjustRightInd w:val="0"/>
        <w:snapToGrid w:val="0"/>
        <w:spacing w:beforeLines="50" w:before="156" w:line="360" w:lineRule="auto"/>
        <w:rPr>
          <w:sz w:val="24"/>
          <w:szCs w:val="24"/>
        </w:rPr>
      </w:pPr>
      <w:r w:rsidRPr="00F91E17">
        <w:rPr>
          <w:sz w:val="24"/>
          <w:szCs w:val="24"/>
        </w:rPr>
        <w:t>(A) The decline of Islamic Empire: What caused the decline?</w:t>
      </w:r>
    </w:p>
    <w:p w:rsidR="009D4422" w:rsidRPr="00F91E17" w:rsidRDefault="009D4422" w:rsidP="00F76F5F">
      <w:pPr>
        <w:adjustRightInd w:val="0"/>
        <w:snapToGrid w:val="0"/>
        <w:spacing w:beforeLines="50" w:before="156" w:line="360" w:lineRule="auto"/>
        <w:rPr>
          <w:sz w:val="24"/>
          <w:szCs w:val="24"/>
        </w:rPr>
      </w:pPr>
      <w:r w:rsidRPr="00F91E17">
        <w:rPr>
          <w:sz w:val="24"/>
          <w:szCs w:val="24"/>
        </w:rPr>
        <w:t>(B) The early encounters of Islamic World and the West</w:t>
      </w:r>
    </w:p>
    <w:p w:rsidR="009D4422" w:rsidRPr="00F91E17" w:rsidRDefault="009D4422" w:rsidP="00F76F5F">
      <w:pPr>
        <w:adjustRightInd w:val="0"/>
        <w:snapToGrid w:val="0"/>
        <w:spacing w:beforeLines="50" w:before="156" w:line="360" w:lineRule="auto"/>
        <w:rPr>
          <w:i/>
          <w:sz w:val="24"/>
          <w:szCs w:val="24"/>
        </w:rPr>
      </w:pPr>
      <w:r w:rsidRPr="00F91E17">
        <w:rPr>
          <w:i/>
          <w:sz w:val="24"/>
          <w:szCs w:val="24"/>
        </w:rPr>
        <w:t>Viewing of Islam: the Empire of Faith and Mohammad in Medina</w:t>
      </w:r>
    </w:p>
    <w:p w:rsidR="009D4422" w:rsidRPr="00F91E17" w:rsidRDefault="009D4422" w:rsidP="00F76F5F">
      <w:pPr>
        <w:adjustRightInd w:val="0"/>
        <w:snapToGrid w:val="0"/>
        <w:spacing w:beforeLines="50" w:before="156" w:line="360" w:lineRule="auto"/>
        <w:rPr>
          <w:sz w:val="24"/>
          <w:szCs w:val="24"/>
        </w:rPr>
      </w:pPr>
      <w:r w:rsidRPr="00F91E17">
        <w:rPr>
          <w:sz w:val="24"/>
          <w:szCs w:val="24"/>
        </w:rPr>
        <w:t>(Week 2):  Revival and Reform:  Muslim Traditionalists VS Muslim Modernists,</w:t>
      </w:r>
    </w:p>
    <w:p w:rsidR="009D4422" w:rsidRPr="00F91E17" w:rsidRDefault="009D4422" w:rsidP="00F76F5F">
      <w:pPr>
        <w:adjustRightInd w:val="0"/>
        <w:snapToGrid w:val="0"/>
        <w:spacing w:beforeLines="50" w:before="156" w:line="360" w:lineRule="auto"/>
        <w:rPr>
          <w:sz w:val="24"/>
          <w:szCs w:val="24"/>
        </w:rPr>
      </w:pPr>
      <w:r w:rsidRPr="00F91E17">
        <w:rPr>
          <w:sz w:val="24"/>
          <w:szCs w:val="24"/>
        </w:rPr>
        <w:t>A historical Overview</w:t>
      </w:r>
      <w:r w:rsidRPr="00F91E17">
        <w:rPr>
          <w:rFonts w:hint="eastAsia"/>
          <w:sz w:val="24"/>
          <w:szCs w:val="24"/>
        </w:rPr>
        <w:tab/>
      </w:r>
      <w:r w:rsidRPr="00F91E17">
        <w:rPr>
          <w:rFonts w:hint="eastAsia"/>
          <w:sz w:val="24"/>
          <w:szCs w:val="24"/>
        </w:rPr>
        <w:tab/>
      </w:r>
      <w:r w:rsidRPr="00F91E17">
        <w:rPr>
          <w:rFonts w:hint="eastAsia"/>
          <w:sz w:val="24"/>
          <w:szCs w:val="24"/>
        </w:rPr>
        <w:tab/>
      </w:r>
      <w:r w:rsidRPr="00F91E17">
        <w:rPr>
          <w:rFonts w:hint="eastAsia"/>
          <w:sz w:val="24"/>
          <w:szCs w:val="24"/>
        </w:rPr>
        <w:tab/>
      </w:r>
      <w:r w:rsidRPr="00F91E17">
        <w:rPr>
          <w:rFonts w:hint="eastAsia"/>
          <w:sz w:val="24"/>
          <w:szCs w:val="24"/>
        </w:rPr>
        <w:tab/>
      </w:r>
      <w:r w:rsidRPr="00F91E17">
        <w:rPr>
          <w:rFonts w:hint="eastAsia"/>
          <w:sz w:val="24"/>
          <w:szCs w:val="24"/>
        </w:rPr>
        <w:tab/>
      </w:r>
      <w:r w:rsidRPr="00F91E17">
        <w:rPr>
          <w:sz w:val="24"/>
          <w:szCs w:val="24"/>
        </w:rPr>
        <w:t>Esposito, pp. 33-61</w:t>
      </w:r>
    </w:p>
    <w:p w:rsidR="009D4422" w:rsidRPr="00F91E17" w:rsidRDefault="009D4422" w:rsidP="00F76F5F">
      <w:pPr>
        <w:adjustRightInd w:val="0"/>
        <w:snapToGrid w:val="0"/>
        <w:spacing w:beforeLines="50" w:before="156" w:line="360" w:lineRule="auto"/>
        <w:rPr>
          <w:b/>
          <w:sz w:val="24"/>
          <w:szCs w:val="24"/>
        </w:rPr>
      </w:pPr>
      <w:r w:rsidRPr="00F91E17">
        <w:rPr>
          <w:b/>
          <w:sz w:val="24"/>
          <w:szCs w:val="24"/>
        </w:rPr>
        <w:t>Oral Presentations begin: Power point Group Presentations with a bullet format hard copy summary provided for the entire class</w:t>
      </w:r>
    </w:p>
    <w:p w:rsidR="009D4422" w:rsidRPr="00F91E17" w:rsidRDefault="009D4422" w:rsidP="00F76F5F">
      <w:pPr>
        <w:adjustRightInd w:val="0"/>
        <w:snapToGrid w:val="0"/>
        <w:spacing w:beforeLines="50" w:before="156" w:line="360" w:lineRule="auto"/>
        <w:rPr>
          <w:sz w:val="24"/>
          <w:szCs w:val="24"/>
        </w:rPr>
      </w:pPr>
      <w:r w:rsidRPr="00F91E17">
        <w:rPr>
          <w:sz w:val="24"/>
          <w:szCs w:val="24"/>
        </w:rPr>
        <w:t xml:space="preserve"> (Week 2): Nationalism:  </w:t>
      </w:r>
    </w:p>
    <w:p w:rsidR="009D4422" w:rsidRPr="00F91E17" w:rsidRDefault="009D4422" w:rsidP="00F76F5F">
      <w:pPr>
        <w:adjustRightInd w:val="0"/>
        <w:snapToGrid w:val="0"/>
        <w:spacing w:beforeLines="50" w:before="156" w:line="360" w:lineRule="auto"/>
        <w:rPr>
          <w:sz w:val="24"/>
          <w:szCs w:val="24"/>
        </w:rPr>
      </w:pPr>
      <w:r w:rsidRPr="00F91E17">
        <w:rPr>
          <w:sz w:val="24"/>
          <w:szCs w:val="24"/>
        </w:rPr>
        <w:t>Secular and Religious</w:t>
      </w:r>
      <w:r w:rsidR="00F76F5F">
        <w:rPr>
          <w:rFonts w:hint="eastAsia"/>
          <w:sz w:val="24"/>
          <w:szCs w:val="24"/>
        </w:rPr>
        <w:tab/>
      </w:r>
      <w:r w:rsidR="00F76F5F">
        <w:rPr>
          <w:rFonts w:hint="eastAsia"/>
          <w:sz w:val="24"/>
          <w:szCs w:val="24"/>
        </w:rPr>
        <w:tab/>
      </w:r>
      <w:r w:rsidR="00F76F5F">
        <w:rPr>
          <w:rFonts w:hint="eastAsia"/>
          <w:sz w:val="24"/>
          <w:szCs w:val="24"/>
        </w:rPr>
        <w:tab/>
      </w:r>
      <w:r w:rsidR="00F76F5F">
        <w:rPr>
          <w:rFonts w:hint="eastAsia"/>
          <w:sz w:val="24"/>
          <w:szCs w:val="24"/>
        </w:rPr>
        <w:tab/>
      </w:r>
      <w:r w:rsidR="00F76F5F">
        <w:rPr>
          <w:rFonts w:hint="eastAsia"/>
          <w:sz w:val="24"/>
          <w:szCs w:val="24"/>
        </w:rPr>
        <w:tab/>
      </w:r>
      <w:r w:rsidR="00F76F5F">
        <w:rPr>
          <w:rFonts w:hint="eastAsia"/>
          <w:sz w:val="24"/>
          <w:szCs w:val="24"/>
        </w:rPr>
        <w:tab/>
      </w:r>
      <w:r w:rsidRPr="00F91E17">
        <w:rPr>
          <w:sz w:val="24"/>
          <w:szCs w:val="24"/>
        </w:rPr>
        <w:t>Esposito, pp. 62-98</w:t>
      </w:r>
    </w:p>
    <w:p w:rsidR="009D4422" w:rsidRPr="00F91E17" w:rsidRDefault="009D4422" w:rsidP="00F76F5F">
      <w:pPr>
        <w:adjustRightInd w:val="0"/>
        <w:snapToGrid w:val="0"/>
        <w:spacing w:beforeLines="50" w:before="156" w:line="360" w:lineRule="auto"/>
        <w:rPr>
          <w:sz w:val="24"/>
          <w:szCs w:val="24"/>
        </w:rPr>
      </w:pPr>
      <w:r w:rsidRPr="00F91E17">
        <w:rPr>
          <w:sz w:val="24"/>
          <w:szCs w:val="24"/>
        </w:rPr>
        <w:t xml:space="preserve">(Week 2): The Modern State: </w:t>
      </w:r>
    </w:p>
    <w:p w:rsidR="009D4422" w:rsidRPr="00F91E17" w:rsidRDefault="009D4422" w:rsidP="00F76F5F">
      <w:pPr>
        <w:adjustRightInd w:val="0"/>
        <w:snapToGrid w:val="0"/>
        <w:spacing w:beforeLines="50" w:before="156" w:line="360" w:lineRule="auto"/>
        <w:rPr>
          <w:sz w:val="24"/>
          <w:szCs w:val="24"/>
        </w:rPr>
      </w:pPr>
      <w:proofErr w:type="gramStart"/>
      <w:r w:rsidRPr="00F91E17">
        <w:rPr>
          <w:sz w:val="24"/>
          <w:szCs w:val="24"/>
        </w:rPr>
        <w:lastRenderedPageBreak/>
        <w:t>its</w:t>
      </w:r>
      <w:proofErr w:type="gramEnd"/>
      <w:r w:rsidRPr="00F91E17">
        <w:rPr>
          <w:sz w:val="24"/>
          <w:szCs w:val="24"/>
        </w:rPr>
        <w:t xml:space="preserve"> Tension with Islamists</w:t>
      </w:r>
      <w:r w:rsidRPr="00F91E17">
        <w:rPr>
          <w:rFonts w:hint="eastAsia"/>
          <w:sz w:val="24"/>
          <w:szCs w:val="24"/>
        </w:rPr>
        <w:tab/>
      </w:r>
      <w:r w:rsidRPr="00F91E17">
        <w:rPr>
          <w:rFonts w:hint="eastAsia"/>
          <w:sz w:val="24"/>
          <w:szCs w:val="24"/>
        </w:rPr>
        <w:tab/>
      </w:r>
      <w:r w:rsidRPr="00F91E17">
        <w:rPr>
          <w:rFonts w:hint="eastAsia"/>
          <w:sz w:val="24"/>
          <w:szCs w:val="24"/>
        </w:rPr>
        <w:tab/>
      </w:r>
      <w:r w:rsidRPr="00F91E17">
        <w:rPr>
          <w:rFonts w:hint="eastAsia"/>
          <w:sz w:val="24"/>
          <w:szCs w:val="24"/>
        </w:rPr>
        <w:tab/>
      </w:r>
      <w:r w:rsidRPr="00F91E17">
        <w:rPr>
          <w:rFonts w:hint="eastAsia"/>
          <w:sz w:val="24"/>
          <w:szCs w:val="24"/>
        </w:rPr>
        <w:tab/>
      </w:r>
      <w:r w:rsidRPr="00F91E17">
        <w:rPr>
          <w:rFonts w:hint="eastAsia"/>
          <w:sz w:val="24"/>
          <w:szCs w:val="24"/>
        </w:rPr>
        <w:tab/>
      </w:r>
      <w:r w:rsidRPr="00F91E17">
        <w:rPr>
          <w:sz w:val="24"/>
          <w:szCs w:val="24"/>
        </w:rPr>
        <w:t>Esposito, pp. 99-157</w:t>
      </w:r>
    </w:p>
    <w:p w:rsidR="009D4422" w:rsidRPr="00F91E17" w:rsidRDefault="009D4422" w:rsidP="00F76F5F">
      <w:pPr>
        <w:adjustRightInd w:val="0"/>
        <w:snapToGrid w:val="0"/>
        <w:spacing w:beforeLines="50" w:before="156" w:line="360" w:lineRule="auto"/>
        <w:rPr>
          <w:sz w:val="24"/>
          <w:szCs w:val="24"/>
        </w:rPr>
      </w:pPr>
      <w:r w:rsidRPr="00F91E17">
        <w:rPr>
          <w:sz w:val="24"/>
          <w:szCs w:val="24"/>
        </w:rPr>
        <w:t xml:space="preserve"> (Week 3): Contemporary </w:t>
      </w:r>
      <w:proofErr w:type="spellStart"/>
      <w:r w:rsidRPr="00F91E17">
        <w:rPr>
          <w:sz w:val="24"/>
          <w:szCs w:val="24"/>
        </w:rPr>
        <w:t>Religio</w:t>
      </w:r>
      <w:proofErr w:type="spellEnd"/>
      <w:r w:rsidRPr="00F91E17">
        <w:rPr>
          <w:sz w:val="24"/>
          <w:szCs w:val="24"/>
        </w:rPr>
        <w:t>- Politics:</w:t>
      </w:r>
    </w:p>
    <w:p w:rsidR="009D4422" w:rsidRPr="00F91E17" w:rsidRDefault="009D4422" w:rsidP="00F76F5F">
      <w:pPr>
        <w:adjustRightInd w:val="0"/>
        <w:snapToGrid w:val="0"/>
        <w:spacing w:beforeLines="50" w:before="156" w:line="360" w:lineRule="auto"/>
        <w:rPr>
          <w:sz w:val="24"/>
          <w:szCs w:val="24"/>
        </w:rPr>
      </w:pPr>
      <w:r w:rsidRPr="00F91E17">
        <w:rPr>
          <w:sz w:val="24"/>
          <w:szCs w:val="24"/>
        </w:rPr>
        <w:t>Libya, Pakistan and Iran</w:t>
      </w:r>
      <w:r w:rsidR="00F76F5F">
        <w:rPr>
          <w:rFonts w:hint="eastAsia"/>
          <w:sz w:val="24"/>
          <w:szCs w:val="24"/>
        </w:rPr>
        <w:tab/>
      </w:r>
      <w:r w:rsidR="00F76F5F">
        <w:rPr>
          <w:rFonts w:hint="eastAsia"/>
          <w:sz w:val="24"/>
          <w:szCs w:val="24"/>
        </w:rPr>
        <w:tab/>
      </w:r>
      <w:r w:rsidR="00F76F5F">
        <w:rPr>
          <w:rFonts w:hint="eastAsia"/>
          <w:sz w:val="24"/>
          <w:szCs w:val="24"/>
        </w:rPr>
        <w:tab/>
      </w:r>
      <w:r w:rsidR="00F76F5F">
        <w:rPr>
          <w:rFonts w:hint="eastAsia"/>
          <w:sz w:val="24"/>
          <w:szCs w:val="24"/>
        </w:rPr>
        <w:tab/>
      </w:r>
      <w:r w:rsidR="00F76F5F">
        <w:rPr>
          <w:rFonts w:hint="eastAsia"/>
          <w:sz w:val="24"/>
          <w:szCs w:val="24"/>
        </w:rPr>
        <w:tab/>
      </w:r>
      <w:r w:rsidR="00F76F5F">
        <w:rPr>
          <w:rFonts w:hint="eastAsia"/>
          <w:sz w:val="24"/>
          <w:szCs w:val="24"/>
        </w:rPr>
        <w:tab/>
      </w:r>
      <w:r w:rsidRPr="00F91E17">
        <w:rPr>
          <w:sz w:val="24"/>
          <w:szCs w:val="24"/>
        </w:rPr>
        <w:t>Esposito, pp. 158-227</w:t>
      </w:r>
    </w:p>
    <w:p w:rsidR="009D4422" w:rsidRPr="00F91E17" w:rsidRDefault="009D4422" w:rsidP="00F76F5F">
      <w:pPr>
        <w:adjustRightInd w:val="0"/>
        <w:snapToGrid w:val="0"/>
        <w:spacing w:beforeLines="50" w:before="156" w:line="360" w:lineRule="auto"/>
        <w:rPr>
          <w:sz w:val="24"/>
          <w:szCs w:val="24"/>
        </w:rPr>
      </w:pPr>
      <w:r w:rsidRPr="00F91E17">
        <w:rPr>
          <w:sz w:val="24"/>
          <w:szCs w:val="24"/>
        </w:rPr>
        <w:t xml:space="preserve">(Week 3) Contemporary </w:t>
      </w:r>
      <w:proofErr w:type="spellStart"/>
      <w:r w:rsidRPr="00F91E17">
        <w:rPr>
          <w:sz w:val="24"/>
          <w:szCs w:val="24"/>
        </w:rPr>
        <w:t>Religio</w:t>
      </w:r>
      <w:proofErr w:type="spellEnd"/>
      <w:r w:rsidRPr="00F91E17">
        <w:rPr>
          <w:sz w:val="24"/>
          <w:szCs w:val="24"/>
        </w:rPr>
        <w:t>-Politics:</w:t>
      </w:r>
    </w:p>
    <w:p w:rsidR="009D4422" w:rsidRPr="00F91E17" w:rsidRDefault="009D4422" w:rsidP="00F76F5F">
      <w:pPr>
        <w:adjustRightInd w:val="0"/>
        <w:snapToGrid w:val="0"/>
        <w:spacing w:beforeLines="50" w:before="156" w:line="360" w:lineRule="auto"/>
        <w:rPr>
          <w:sz w:val="24"/>
          <w:szCs w:val="24"/>
        </w:rPr>
      </w:pPr>
      <w:r w:rsidRPr="00F91E17">
        <w:rPr>
          <w:sz w:val="24"/>
          <w:szCs w:val="24"/>
        </w:rPr>
        <w:t>Egypt, Sudan, Lebanon, Iraq, and Algeria</w:t>
      </w:r>
      <w:r w:rsidR="00F76F5F">
        <w:rPr>
          <w:rFonts w:hint="eastAsia"/>
          <w:sz w:val="24"/>
          <w:szCs w:val="24"/>
        </w:rPr>
        <w:tab/>
      </w:r>
      <w:r w:rsidR="00F76F5F">
        <w:rPr>
          <w:rFonts w:hint="eastAsia"/>
          <w:sz w:val="24"/>
          <w:szCs w:val="24"/>
        </w:rPr>
        <w:tab/>
      </w:r>
      <w:r w:rsidRPr="00F91E17">
        <w:rPr>
          <w:sz w:val="24"/>
          <w:szCs w:val="24"/>
        </w:rPr>
        <w:t>Esposito, pp. 227-308</w:t>
      </w:r>
    </w:p>
    <w:p w:rsidR="009D4422" w:rsidRPr="00F91E17" w:rsidRDefault="009D4422" w:rsidP="00F76F5F">
      <w:pPr>
        <w:adjustRightInd w:val="0"/>
        <w:snapToGrid w:val="0"/>
        <w:spacing w:beforeLines="50" w:before="156" w:line="360" w:lineRule="auto"/>
        <w:rPr>
          <w:sz w:val="24"/>
          <w:szCs w:val="24"/>
        </w:rPr>
      </w:pPr>
      <w:r w:rsidRPr="00F91E17">
        <w:rPr>
          <w:sz w:val="24"/>
          <w:szCs w:val="24"/>
        </w:rPr>
        <w:t>(Week 3): Issues and Prospects</w:t>
      </w:r>
      <w:r w:rsidR="00F76F5F">
        <w:rPr>
          <w:rFonts w:hint="eastAsia"/>
          <w:sz w:val="24"/>
          <w:szCs w:val="24"/>
        </w:rPr>
        <w:tab/>
      </w:r>
      <w:r w:rsidR="00F76F5F">
        <w:rPr>
          <w:rFonts w:hint="eastAsia"/>
          <w:sz w:val="24"/>
          <w:szCs w:val="24"/>
        </w:rPr>
        <w:tab/>
      </w:r>
      <w:r w:rsidR="00F76F5F">
        <w:rPr>
          <w:rFonts w:hint="eastAsia"/>
          <w:sz w:val="24"/>
          <w:szCs w:val="24"/>
        </w:rPr>
        <w:tab/>
      </w:r>
      <w:r w:rsidR="00F76F5F">
        <w:rPr>
          <w:rFonts w:hint="eastAsia"/>
          <w:sz w:val="24"/>
          <w:szCs w:val="24"/>
        </w:rPr>
        <w:tab/>
      </w:r>
      <w:r w:rsidRPr="00F91E17">
        <w:rPr>
          <w:sz w:val="24"/>
          <w:szCs w:val="24"/>
        </w:rPr>
        <w:t>Esposito, pp. 309-350</w:t>
      </w:r>
    </w:p>
    <w:p w:rsidR="009D4422" w:rsidRPr="00F91E17" w:rsidRDefault="009D4422" w:rsidP="00F76F5F">
      <w:pPr>
        <w:adjustRightInd w:val="0"/>
        <w:snapToGrid w:val="0"/>
        <w:spacing w:beforeLines="50" w:before="156" w:line="360" w:lineRule="auto"/>
        <w:rPr>
          <w:sz w:val="24"/>
          <w:szCs w:val="24"/>
        </w:rPr>
      </w:pPr>
      <w:r w:rsidRPr="00F91E17">
        <w:rPr>
          <w:sz w:val="24"/>
          <w:szCs w:val="24"/>
        </w:rPr>
        <w:t>(Weeks 4): Arab Spring: Made to Order uprising</w:t>
      </w:r>
      <w:r w:rsidRPr="00F91E17">
        <w:rPr>
          <w:rFonts w:hint="eastAsia"/>
          <w:sz w:val="24"/>
          <w:szCs w:val="24"/>
        </w:rPr>
        <w:tab/>
      </w:r>
      <w:r w:rsidRPr="00F91E17">
        <w:rPr>
          <w:rFonts w:hint="eastAsia"/>
          <w:sz w:val="24"/>
          <w:szCs w:val="24"/>
        </w:rPr>
        <w:tab/>
      </w:r>
      <w:r w:rsidRPr="00F91E17">
        <w:rPr>
          <w:sz w:val="24"/>
          <w:szCs w:val="24"/>
        </w:rPr>
        <w:t>Ramadan, Chapter 1</w:t>
      </w:r>
      <w:r w:rsidRPr="00F91E17">
        <w:rPr>
          <w:sz w:val="24"/>
          <w:szCs w:val="24"/>
        </w:rPr>
        <w:tab/>
      </w:r>
      <w:r w:rsidRPr="00F91E17">
        <w:rPr>
          <w:sz w:val="24"/>
          <w:szCs w:val="24"/>
        </w:rPr>
        <w:tab/>
      </w:r>
      <w:r w:rsidRPr="00F91E17">
        <w:rPr>
          <w:sz w:val="24"/>
          <w:szCs w:val="24"/>
        </w:rPr>
        <w:tab/>
      </w:r>
      <w:r w:rsidRPr="00F91E17">
        <w:rPr>
          <w:sz w:val="24"/>
          <w:szCs w:val="24"/>
        </w:rPr>
        <w:tab/>
        <w:t xml:space="preserve"> </w:t>
      </w:r>
    </w:p>
    <w:p w:rsidR="009D4422" w:rsidRPr="00F91E17" w:rsidRDefault="009D4422" w:rsidP="00F76F5F">
      <w:pPr>
        <w:adjustRightInd w:val="0"/>
        <w:snapToGrid w:val="0"/>
        <w:spacing w:beforeLines="50" w:before="156" w:line="360" w:lineRule="auto"/>
        <w:rPr>
          <w:sz w:val="24"/>
          <w:szCs w:val="24"/>
        </w:rPr>
      </w:pPr>
      <w:r w:rsidRPr="00F91E17">
        <w:rPr>
          <w:sz w:val="24"/>
          <w:szCs w:val="24"/>
        </w:rPr>
        <w:t>(Week 4): Arab Spring: Its causes and variations</w:t>
      </w:r>
      <w:r w:rsidRPr="00F91E17">
        <w:rPr>
          <w:sz w:val="24"/>
          <w:szCs w:val="24"/>
        </w:rPr>
        <w:tab/>
      </w:r>
      <w:r w:rsidRPr="00F91E17">
        <w:rPr>
          <w:rFonts w:hint="eastAsia"/>
          <w:sz w:val="24"/>
          <w:szCs w:val="24"/>
        </w:rPr>
        <w:tab/>
      </w:r>
      <w:r w:rsidRPr="00F91E17">
        <w:rPr>
          <w:sz w:val="24"/>
          <w:szCs w:val="24"/>
        </w:rPr>
        <w:t>Ramadan, Chapter 2</w:t>
      </w:r>
    </w:p>
    <w:p w:rsidR="009D4422" w:rsidRPr="00F91E17" w:rsidRDefault="009D4422" w:rsidP="00F76F5F">
      <w:pPr>
        <w:adjustRightInd w:val="0"/>
        <w:snapToGrid w:val="0"/>
        <w:spacing w:beforeLines="50" w:before="156" w:line="360" w:lineRule="auto"/>
        <w:rPr>
          <w:sz w:val="24"/>
          <w:szCs w:val="24"/>
        </w:rPr>
      </w:pPr>
      <w:r w:rsidRPr="00F91E17">
        <w:rPr>
          <w:sz w:val="24"/>
          <w:szCs w:val="24"/>
        </w:rPr>
        <w:t>(Week 4): Islam, Radical Islam and Secularization</w:t>
      </w:r>
      <w:r w:rsidR="00F76F5F">
        <w:rPr>
          <w:rFonts w:hint="eastAsia"/>
          <w:sz w:val="24"/>
          <w:szCs w:val="24"/>
        </w:rPr>
        <w:tab/>
      </w:r>
      <w:r w:rsidRPr="00F91E17">
        <w:rPr>
          <w:rFonts w:hint="eastAsia"/>
          <w:sz w:val="24"/>
          <w:szCs w:val="24"/>
        </w:rPr>
        <w:tab/>
      </w:r>
      <w:r w:rsidRPr="00F91E17">
        <w:rPr>
          <w:sz w:val="24"/>
          <w:szCs w:val="24"/>
        </w:rPr>
        <w:t>Ramadan, Chapter 3</w:t>
      </w:r>
    </w:p>
    <w:p w:rsidR="009D4422" w:rsidRPr="00F91E17" w:rsidRDefault="009D4422" w:rsidP="00F76F5F">
      <w:pPr>
        <w:adjustRightInd w:val="0"/>
        <w:snapToGrid w:val="0"/>
        <w:spacing w:beforeLines="50" w:before="156" w:line="360" w:lineRule="auto"/>
        <w:rPr>
          <w:sz w:val="24"/>
          <w:szCs w:val="24"/>
        </w:rPr>
      </w:pPr>
      <w:r w:rsidRPr="00F91E17">
        <w:rPr>
          <w:sz w:val="24"/>
          <w:szCs w:val="24"/>
        </w:rPr>
        <w:t>(Week 4): The Islamic Reference: The aftermath</w:t>
      </w:r>
      <w:r w:rsidRPr="00F91E17">
        <w:rPr>
          <w:rFonts w:hint="eastAsia"/>
          <w:sz w:val="24"/>
          <w:szCs w:val="24"/>
        </w:rPr>
        <w:tab/>
      </w:r>
      <w:r w:rsidRPr="00F91E17">
        <w:rPr>
          <w:rFonts w:hint="eastAsia"/>
          <w:sz w:val="24"/>
          <w:szCs w:val="24"/>
        </w:rPr>
        <w:tab/>
      </w:r>
      <w:r w:rsidRPr="00F91E17">
        <w:rPr>
          <w:sz w:val="24"/>
          <w:szCs w:val="24"/>
        </w:rPr>
        <w:t>Ramadan, chapter 4</w:t>
      </w:r>
    </w:p>
    <w:p w:rsidR="009D4422" w:rsidRPr="00F91E17" w:rsidRDefault="009D4422" w:rsidP="00F76F5F">
      <w:pPr>
        <w:adjustRightInd w:val="0"/>
        <w:snapToGrid w:val="0"/>
        <w:spacing w:beforeLines="50" w:before="156" w:line="360" w:lineRule="auto"/>
        <w:rPr>
          <w:sz w:val="24"/>
          <w:szCs w:val="24"/>
        </w:rPr>
      </w:pPr>
      <w:r w:rsidRPr="00F91E17">
        <w:rPr>
          <w:sz w:val="24"/>
          <w:szCs w:val="24"/>
        </w:rPr>
        <w:t xml:space="preserve">(Week 5): The Causes Of Islamic Extremism and how to combat </w:t>
      </w:r>
      <w:proofErr w:type="gramStart"/>
      <w:r w:rsidRPr="00F91E17">
        <w:rPr>
          <w:sz w:val="24"/>
          <w:szCs w:val="24"/>
        </w:rPr>
        <w:t>it  Lecture</w:t>
      </w:r>
      <w:proofErr w:type="gramEnd"/>
      <w:r w:rsidRPr="00F91E17">
        <w:rPr>
          <w:sz w:val="24"/>
          <w:szCs w:val="24"/>
        </w:rPr>
        <w:t xml:space="preserve"> and Discussion</w:t>
      </w:r>
      <w:r w:rsidRPr="00F91E17">
        <w:rPr>
          <w:sz w:val="24"/>
          <w:szCs w:val="24"/>
        </w:rPr>
        <w:tab/>
      </w:r>
    </w:p>
    <w:p w:rsidR="009D4422" w:rsidRPr="00F91E17" w:rsidRDefault="009D4422" w:rsidP="00F76F5F">
      <w:pPr>
        <w:adjustRightInd w:val="0"/>
        <w:snapToGrid w:val="0"/>
        <w:spacing w:beforeLines="50" w:before="156" w:line="360" w:lineRule="auto"/>
        <w:rPr>
          <w:sz w:val="24"/>
          <w:szCs w:val="24"/>
        </w:rPr>
      </w:pPr>
      <w:r w:rsidRPr="00F91E17">
        <w:rPr>
          <w:sz w:val="24"/>
          <w:szCs w:val="24"/>
        </w:rPr>
        <w:t>(Week 5): Struggle for Soul of Islam: Where do we go from here?    Lecture and discussion</w:t>
      </w:r>
    </w:p>
    <w:p w:rsidR="009D4422" w:rsidRPr="00F91E17" w:rsidRDefault="009D4422" w:rsidP="00F76F5F">
      <w:pPr>
        <w:adjustRightInd w:val="0"/>
        <w:snapToGrid w:val="0"/>
        <w:spacing w:beforeLines="50" w:before="156" w:line="360" w:lineRule="auto"/>
        <w:rPr>
          <w:sz w:val="24"/>
          <w:szCs w:val="24"/>
          <w:u w:val="single"/>
        </w:rPr>
      </w:pPr>
      <w:r w:rsidRPr="00F91E17">
        <w:rPr>
          <w:sz w:val="24"/>
          <w:szCs w:val="24"/>
          <w:u w:val="single"/>
        </w:rPr>
        <w:t>Research Paper Topics:</w:t>
      </w:r>
    </w:p>
    <w:p w:rsidR="009D4422" w:rsidRPr="00F91E17" w:rsidRDefault="009D4422" w:rsidP="00F76F5F">
      <w:pPr>
        <w:widowControl/>
        <w:numPr>
          <w:ilvl w:val="0"/>
          <w:numId w:val="5"/>
        </w:numPr>
        <w:adjustRightInd w:val="0"/>
        <w:snapToGrid w:val="0"/>
        <w:spacing w:beforeLines="50" w:before="156" w:line="360" w:lineRule="auto"/>
        <w:rPr>
          <w:sz w:val="24"/>
          <w:szCs w:val="24"/>
        </w:rPr>
      </w:pPr>
      <w:r w:rsidRPr="00F91E17">
        <w:rPr>
          <w:sz w:val="24"/>
          <w:szCs w:val="24"/>
        </w:rPr>
        <w:t xml:space="preserve">Political Theology of </w:t>
      </w:r>
      <w:proofErr w:type="spellStart"/>
      <w:r w:rsidRPr="00F91E17">
        <w:rPr>
          <w:sz w:val="24"/>
          <w:szCs w:val="24"/>
        </w:rPr>
        <w:t>Sayyid</w:t>
      </w:r>
      <w:proofErr w:type="spellEnd"/>
      <w:r w:rsidRPr="00F91E17">
        <w:rPr>
          <w:sz w:val="24"/>
          <w:szCs w:val="24"/>
        </w:rPr>
        <w:t xml:space="preserve"> </w:t>
      </w:r>
      <w:proofErr w:type="spellStart"/>
      <w:r w:rsidRPr="00F91E17">
        <w:rPr>
          <w:sz w:val="24"/>
          <w:szCs w:val="24"/>
        </w:rPr>
        <w:t>Qutb</w:t>
      </w:r>
      <w:proofErr w:type="spellEnd"/>
    </w:p>
    <w:p w:rsidR="009D4422" w:rsidRPr="00F91E17" w:rsidRDefault="009D4422" w:rsidP="00F76F5F">
      <w:pPr>
        <w:widowControl/>
        <w:numPr>
          <w:ilvl w:val="0"/>
          <w:numId w:val="5"/>
        </w:numPr>
        <w:adjustRightInd w:val="0"/>
        <w:snapToGrid w:val="0"/>
        <w:spacing w:beforeLines="50" w:before="156" w:line="360" w:lineRule="auto"/>
        <w:rPr>
          <w:sz w:val="24"/>
          <w:szCs w:val="24"/>
        </w:rPr>
      </w:pPr>
      <w:r w:rsidRPr="00F91E17">
        <w:rPr>
          <w:sz w:val="24"/>
          <w:szCs w:val="24"/>
        </w:rPr>
        <w:t>Political Theology of Tariq Ramadan</w:t>
      </w:r>
    </w:p>
    <w:p w:rsidR="009D4422" w:rsidRPr="00F91E17" w:rsidRDefault="009D4422" w:rsidP="00F76F5F">
      <w:pPr>
        <w:widowControl/>
        <w:numPr>
          <w:ilvl w:val="0"/>
          <w:numId w:val="5"/>
        </w:numPr>
        <w:adjustRightInd w:val="0"/>
        <w:snapToGrid w:val="0"/>
        <w:spacing w:beforeLines="50" w:before="156" w:line="360" w:lineRule="auto"/>
        <w:rPr>
          <w:sz w:val="24"/>
          <w:szCs w:val="24"/>
        </w:rPr>
      </w:pPr>
      <w:r w:rsidRPr="00F91E17">
        <w:rPr>
          <w:sz w:val="24"/>
          <w:szCs w:val="24"/>
        </w:rPr>
        <w:t>The image of Muslims in China</w:t>
      </w:r>
    </w:p>
    <w:p w:rsidR="009D4422" w:rsidRPr="00F91E17" w:rsidRDefault="009D4422" w:rsidP="00F76F5F">
      <w:pPr>
        <w:widowControl/>
        <w:numPr>
          <w:ilvl w:val="0"/>
          <w:numId w:val="5"/>
        </w:numPr>
        <w:adjustRightInd w:val="0"/>
        <w:snapToGrid w:val="0"/>
        <w:spacing w:beforeLines="50" w:before="156" w:line="360" w:lineRule="auto"/>
        <w:rPr>
          <w:sz w:val="24"/>
          <w:szCs w:val="24"/>
        </w:rPr>
      </w:pPr>
      <w:r w:rsidRPr="00F91E17">
        <w:rPr>
          <w:sz w:val="24"/>
          <w:szCs w:val="24"/>
        </w:rPr>
        <w:t>Islam in China: Origins, development and contemporary issues</w:t>
      </w:r>
    </w:p>
    <w:p w:rsidR="009D4422" w:rsidRPr="00F91E17" w:rsidRDefault="009D4422" w:rsidP="00F76F5F">
      <w:pPr>
        <w:pStyle w:val="a5"/>
        <w:widowControl/>
        <w:numPr>
          <w:ilvl w:val="0"/>
          <w:numId w:val="1"/>
        </w:numPr>
        <w:adjustRightInd w:val="0"/>
        <w:snapToGrid w:val="0"/>
        <w:spacing w:beforeLines="50" w:before="156" w:line="360" w:lineRule="auto"/>
        <w:ind w:firstLineChars="0"/>
        <w:rPr>
          <w:b/>
          <w:sz w:val="24"/>
          <w:szCs w:val="24"/>
        </w:rPr>
      </w:pPr>
      <w:r w:rsidRPr="00F91E17">
        <w:rPr>
          <w:b/>
          <w:sz w:val="24"/>
          <w:szCs w:val="24"/>
        </w:rPr>
        <w:t>More Instructions would be provided in class on the research paper, and the oral presentations.</w:t>
      </w:r>
    </w:p>
    <w:p w:rsidR="009D4422" w:rsidRDefault="009D4422" w:rsidP="00F76F5F">
      <w:pPr>
        <w:pStyle w:val="a5"/>
        <w:widowControl/>
        <w:numPr>
          <w:ilvl w:val="0"/>
          <w:numId w:val="1"/>
        </w:numPr>
        <w:adjustRightInd w:val="0"/>
        <w:snapToGrid w:val="0"/>
        <w:spacing w:beforeLines="50" w:before="156" w:line="360" w:lineRule="auto"/>
        <w:ind w:firstLineChars="0"/>
        <w:rPr>
          <w:b/>
          <w:sz w:val="24"/>
          <w:szCs w:val="24"/>
        </w:rPr>
      </w:pPr>
      <w:r w:rsidRPr="00F91E17">
        <w:rPr>
          <w:b/>
          <w:sz w:val="24"/>
          <w:szCs w:val="24"/>
        </w:rPr>
        <w:t>Research papers are due: Tuesday, August 11th.  </w:t>
      </w:r>
    </w:p>
    <w:sectPr w:rsidR="009D4422" w:rsidSect="00A51A7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17ED" w:rsidRDefault="00FC17ED" w:rsidP="009D4422">
      <w:r>
        <w:separator/>
      </w:r>
    </w:p>
  </w:endnote>
  <w:endnote w:type="continuationSeparator" w:id="0">
    <w:p w:rsidR="00FC17ED" w:rsidRDefault="00FC17ED" w:rsidP="009D4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17ED" w:rsidRDefault="00FC17ED" w:rsidP="009D4422">
      <w:r>
        <w:separator/>
      </w:r>
    </w:p>
  </w:footnote>
  <w:footnote w:type="continuationSeparator" w:id="0">
    <w:p w:rsidR="00FC17ED" w:rsidRDefault="00FC17ED" w:rsidP="009D44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C345B"/>
    <w:multiLevelType w:val="hybridMultilevel"/>
    <w:tmpl w:val="239C6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9D02F19"/>
    <w:multiLevelType w:val="hybridMultilevel"/>
    <w:tmpl w:val="67CEB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7D91D83"/>
    <w:multiLevelType w:val="hybridMultilevel"/>
    <w:tmpl w:val="88EE8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87960BE"/>
    <w:multiLevelType w:val="hybridMultilevel"/>
    <w:tmpl w:val="67CEB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D92126E"/>
    <w:multiLevelType w:val="hybridMultilevel"/>
    <w:tmpl w:val="88EE8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D4422"/>
    <w:rsid w:val="000525C3"/>
    <w:rsid w:val="002650E5"/>
    <w:rsid w:val="002A2AD6"/>
    <w:rsid w:val="003006D3"/>
    <w:rsid w:val="0034600E"/>
    <w:rsid w:val="00415809"/>
    <w:rsid w:val="00597159"/>
    <w:rsid w:val="007C3987"/>
    <w:rsid w:val="00894E40"/>
    <w:rsid w:val="009D4422"/>
    <w:rsid w:val="00A51A75"/>
    <w:rsid w:val="00A731A4"/>
    <w:rsid w:val="00A93667"/>
    <w:rsid w:val="00AB349B"/>
    <w:rsid w:val="00B5338F"/>
    <w:rsid w:val="00C2702E"/>
    <w:rsid w:val="00D65908"/>
    <w:rsid w:val="00DA29AB"/>
    <w:rsid w:val="00EA3AE9"/>
    <w:rsid w:val="00F76F5F"/>
    <w:rsid w:val="00F91E17"/>
    <w:rsid w:val="00FC1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422"/>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D44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D4422"/>
    <w:rPr>
      <w:sz w:val="18"/>
      <w:szCs w:val="18"/>
    </w:rPr>
  </w:style>
  <w:style w:type="paragraph" w:styleId="a4">
    <w:name w:val="footer"/>
    <w:basedOn w:val="a"/>
    <w:link w:val="Char0"/>
    <w:uiPriority w:val="99"/>
    <w:semiHidden/>
    <w:unhideWhenUsed/>
    <w:rsid w:val="009D442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D4422"/>
    <w:rPr>
      <w:sz w:val="18"/>
      <w:szCs w:val="18"/>
    </w:rPr>
  </w:style>
  <w:style w:type="paragraph" w:styleId="a5">
    <w:name w:val="List Paragraph"/>
    <w:basedOn w:val="a"/>
    <w:uiPriority w:val="34"/>
    <w:qFormat/>
    <w:rsid w:val="009D442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1360</Words>
  <Characters>7753</Characters>
  <Application>Microsoft Office Word</Application>
  <DocSecurity>0</DocSecurity>
  <Lines>64</Lines>
  <Paragraphs>18</Paragraphs>
  <ScaleCrop>false</ScaleCrop>
  <Company>Shisu</Company>
  <LinksUpToDate>false</LinksUpToDate>
  <CharactersWithSpaces>9095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肖琳</dc:creator>
  <cp:keywords/>
  <dc:description/>
  <cp:lastModifiedBy>肖琳</cp:lastModifiedBy>
  <cp:revision>17</cp:revision>
  <dcterms:created xsi:type="dcterms:W3CDTF">2015-06-03T02:34:00Z</dcterms:created>
  <dcterms:modified xsi:type="dcterms:W3CDTF">2015-06-05T01:46:00Z</dcterms:modified>
</cp:coreProperties>
</file>