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3A5DB">
      <w:pPr>
        <w:pStyle w:val="2"/>
        <w:numPr>
          <w:ilvl w:val="0"/>
          <w:numId w:val="0"/>
        </w:numPr>
        <w:spacing w:before="0" w:after="0"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2026年全国硕士研究生招生考试上海外国语大学考点智能</w:t>
      </w:r>
      <w:r>
        <w:rPr>
          <w:rFonts w:hint="eastAsia" w:ascii="仿宋" w:hAnsi="仿宋" w:eastAsia="仿宋" w:cs="仿宋"/>
          <w:b/>
          <w:bCs/>
          <w:sz w:val="32"/>
          <w:szCs w:val="32"/>
        </w:rPr>
        <w:t>安检门租赁项目</w:t>
      </w:r>
      <w:r>
        <w:rPr>
          <w:rFonts w:hint="eastAsia" w:ascii="仿宋" w:hAnsi="仿宋" w:eastAsia="仿宋" w:cs="仿宋"/>
          <w:b/>
          <w:bCs/>
          <w:sz w:val="32"/>
          <w:szCs w:val="32"/>
          <w:lang w:val="en-US" w:eastAsia="zh-CN"/>
        </w:rPr>
        <w:t>需求方案</w:t>
      </w:r>
    </w:p>
    <w:p w14:paraId="493CD3A4">
      <w:pPr>
        <w:rPr>
          <w:rFonts w:hint="eastAsia"/>
          <w:lang w:val="en-US" w:eastAsia="zh-CN"/>
        </w:rPr>
      </w:pPr>
      <w:bookmarkStart w:id="2" w:name="_GoBack"/>
      <w:bookmarkEnd w:id="2"/>
    </w:p>
    <w:p w14:paraId="696EE351">
      <w:pPr>
        <w:pStyle w:val="20"/>
        <w:numPr>
          <w:ilvl w:val="0"/>
          <w:numId w:val="2"/>
        </w:numPr>
        <w:ind w:firstLineChars="0"/>
        <w:jc w:val="left"/>
        <w:rPr>
          <w:rFonts w:ascii="Times New Roman" w:hAnsi="Times New Roman" w:eastAsia="仿宋"/>
          <w:b w:val="0"/>
          <w:bCs w:val="0"/>
          <w:sz w:val="24"/>
          <w:szCs w:val="24"/>
        </w:rPr>
      </w:pPr>
      <w:r>
        <w:rPr>
          <w:rFonts w:ascii="Times New Roman" w:hAnsi="Times New Roman" w:eastAsia="仿宋"/>
          <w:b w:val="0"/>
          <w:bCs w:val="0"/>
          <w:sz w:val="24"/>
          <w:szCs w:val="24"/>
        </w:rPr>
        <w:t>项目整体情况及需求简述。</w:t>
      </w:r>
    </w:p>
    <w:p w14:paraId="4D636D83">
      <w:pPr>
        <w:pStyle w:val="20"/>
        <w:spacing w:before="156" w:beforeLines="50"/>
        <w:ind w:firstLine="480"/>
        <w:jc w:val="left"/>
        <w:rPr>
          <w:rFonts w:ascii="Times New Roman" w:hAnsi="Times New Roman" w:eastAsia="仿宋"/>
          <w:sz w:val="24"/>
          <w:szCs w:val="24"/>
        </w:rPr>
      </w:pPr>
      <w:r>
        <w:rPr>
          <w:rFonts w:ascii="Times New Roman" w:hAnsi="Times New Roman" w:eastAsia="仿宋"/>
          <w:sz w:val="24"/>
          <w:szCs w:val="24"/>
        </w:rPr>
        <w:t>A.现有情况</w:t>
      </w:r>
    </w:p>
    <w:p w14:paraId="65903B70">
      <w:pPr>
        <w:pStyle w:val="15"/>
        <w:shd w:val="clear" w:color="auto" w:fill="FFFFFF"/>
        <w:spacing w:before="0" w:beforeAutospacing="0" w:after="0" w:afterAutospacing="0" w:line="360" w:lineRule="atLeast"/>
        <w:ind w:firstLine="480" w:firstLineChars="200"/>
        <w:rPr>
          <w:rFonts w:ascii="Times New Roman" w:hAnsi="Times New Roman" w:eastAsia="仿宋"/>
          <w:sz w:val="24"/>
          <w:szCs w:val="24"/>
        </w:rPr>
      </w:pPr>
      <w:r>
        <w:rPr>
          <w:rFonts w:hint="eastAsia" w:ascii="Times New Roman" w:hAnsi="Times New Roman" w:eastAsia="仿宋"/>
          <w:sz w:val="24"/>
          <w:szCs w:val="24"/>
        </w:rPr>
        <w:t>按照教育部相关考试工作通知要求，要强化标准化考点建设管理，加大人员入场检测力度，严格执行考生进入考点（考场）安全检查工作规范，按一定标准配置智能安检门等配套设备，并结合相应的规范化管理流程进行严格管控。</w:t>
      </w:r>
      <w:r>
        <w:rPr>
          <w:rFonts w:ascii="Times New Roman" w:hAnsi="Times New Roman" w:eastAsia="仿宋"/>
          <w:sz w:val="24"/>
          <w:szCs w:val="24"/>
        </w:rPr>
        <w:t>为确保2026年</w:t>
      </w:r>
      <w:r>
        <w:rPr>
          <w:rFonts w:hint="eastAsia" w:ascii="Times New Roman" w:hAnsi="Times New Roman" w:eastAsia="仿宋"/>
          <w:sz w:val="24"/>
          <w:szCs w:val="24"/>
          <w:lang w:val="en-US" w:eastAsia="zh-CN"/>
        </w:rPr>
        <w:t>全国</w:t>
      </w:r>
      <w:r>
        <w:rPr>
          <w:rFonts w:ascii="Times New Roman" w:hAnsi="Times New Roman" w:eastAsia="仿宋"/>
          <w:sz w:val="24"/>
          <w:szCs w:val="24"/>
        </w:rPr>
        <w:t>硕士研究生招生</w:t>
      </w:r>
      <w:r>
        <w:rPr>
          <w:rFonts w:hint="eastAsia" w:ascii="Times New Roman" w:hAnsi="Times New Roman" w:eastAsia="仿宋"/>
          <w:sz w:val="24"/>
          <w:szCs w:val="24"/>
          <w:lang w:val="en-US" w:eastAsia="zh-CN"/>
        </w:rPr>
        <w:t>考试</w:t>
      </w:r>
      <w:r>
        <w:rPr>
          <w:rFonts w:ascii="Times New Roman" w:hAnsi="Times New Roman" w:eastAsia="仿宋"/>
          <w:sz w:val="24"/>
          <w:szCs w:val="24"/>
        </w:rPr>
        <w:t>上海外国语大学</w:t>
      </w:r>
      <w:r>
        <w:rPr>
          <w:rFonts w:hint="eastAsia" w:ascii="Times New Roman" w:hAnsi="Times New Roman" w:eastAsia="仿宋"/>
          <w:sz w:val="24"/>
          <w:szCs w:val="24"/>
          <w:lang w:val="en-US" w:eastAsia="zh-CN"/>
        </w:rPr>
        <w:t>考点考试</w:t>
      </w:r>
      <w:r>
        <w:rPr>
          <w:rFonts w:ascii="Times New Roman" w:hAnsi="Times New Roman" w:eastAsia="仿宋"/>
          <w:sz w:val="24"/>
          <w:szCs w:val="24"/>
        </w:rPr>
        <w:t>的顺利开展，</w:t>
      </w:r>
      <w:r>
        <w:rPr>
          <w:rFonts w:hint="eastAsia" w:ascii="Times New Roman" w:hAnsi="Times New Roman" w:eastAsia="仿宋"/>
          <w:sz w:val="24"/>
          <w:szCs w:val="24"/>
        </w:rPr>
        <w:t>保证考试公正公平的环境和防范各种作弊行为</w:t>
      </w:r>
      <w:r>
        <w:rPr>
          <w:rFonts w:hint="eastAsia" w:ascii="Times New Roman" w:hAnsi="Times New Roman" w:eastAsia="仿宋"/>
          <w:sz w:val="24"/>
          <w:szCs w:val="24"/>
          <w:lang w:eastAsia="zh-CN"/>
        </w:rPr>
        <w:t>，</w:t>
      </w:r>
      <w:r>
        <w:rPr>
          <w:rFonts w:ascii="Times New Roman" w:hAnsi="Times New Roman" w:eastAsia="仿宋"/>
          <w:sz w:val="24"/>
          <w:szCs w:val="24"/>
        </w:rPr>
        <w:t>提升</w:t>
      </w:r>
      <w:r>
        <w:rPr>
          <w:rFonts w:hint="eastAsia" w:ascii="Times New Roman" w:hAnsi="Times New Roman" w:eastAsia="仿宋"/>
          <w:sz w:val="24"/>
          <w:szCs w:val="24"/>
          <w:lang w:val="en-US" w:eastAsia="zh-CN"/>
        </w:rPr>
        <w:t>考试</w:t>
      </w:r>
      <w:r>
        <w:rPr>
          <w:rFonts w:ascii="Times New Roman" w:hAnsi="Times New Roman" w:eastAsia="仿宋"/>
          <w:sz w:val="24"/>
          <w:szCs w:val="24"/>
        </w:rPr>
        <w:t>安全性，</w:t>
      </w:r>
      <w:r>
        <w:rPr>
          <w:rFonts w:hint="eastAsia" w:ascii="Times New Roman" w:hAnsi="Times New Roman" w:eastAsia="仿宋"/>
          <w:sz w:val="24"/>
          <w:szCs w:val="24"/>
          <w:lang w:val="en-US" w:eastAsia="zh-CN"/>
        </w:rPr>
        <w:t>我校</w:t>
      </w:r>
      <w:r>
        <w:rPr>
          <w:rFonts w:ascii="Times New Roman" w:hAnsi="Times New Roman" w:eastAsia="仿宋"/>
          <w:sz w:val="24"/>
          <w:szCs w:val="24"/>
        </w:rPr>
        <w:t>需要</w:t>
      </w:r>
      <w:r>
        <w:rPr>
          <w:rFonts w:hint="eastAsia" w:ascii="Times New Roman" w:hAnsi="Times New Roman" w:eastAsia="仿宋"/>
          <w:sz w:val="24"/>
          <w:szCs w:val="24"/>
          <w:lang w:val="en-US" w:eastAsia="zh-CN"/>
        </w:rPr>
        <w:t>租赁智能安检门对考生进行入场检查。</w:t>
      </w:r>
    </w:p>
    <w:p w14:paraId="3A88CB87">
      <w:pPr>
        <w:pStyle w:val="20"/>
        <w:numPr>
          <w:ilvl w:val="0"/>
          <w:numId w:val="3"/>
        </w:numPr>
        <w:spacing w:before="156" w:beforeLines="50"/>
        <w:ind w:firstLine="480"/>
        <w:jc w:val="left"/>
        <w:rPr>
          <w:rFonts w:ascii="Times New Roman" w:hAnsi="Times New Roman" w:eastAsia="仿宋"/>
          <w:sz w:val="24"/>
          <w:szCs w:val="24"/>
        </w:rPr>
      </w:pPr>
      <w:r>
        <w:rPr>
          <w:rFonts w:ascii="Times New Roman" w:hAnsi="Times New Roman" w:eastAsia="仿宋"/>
          <w:sz w:val="24"/>
          <w:szCs w:val="24"/>
        </w:rPr>
        <w:t>本次建设概况及预期效果：</w:t>
      </w:r>
    </w:p>
    <w:p w14:paraId="11B3F93D">
      <w:pPr>
        <w:pStyle w:val="15"/>
        <w:shd w:val="clear" w:color="auto" w:fill="FFFFFF"/>
        <w:spacing w:before="0" w:beforeAutospacing="0" w:after="0" w:afterAutospacing="0" w:line="360" w:lineRule="atLeast"/>
        <w:ind w:firstLine="480" w:firstLineChars="200"/>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在上海外国语大学松江校区五教楼、四教楼部署5台安检门，对每位进入教学楼的人员进行安检工作。</w:t>
      </w:r>
    </w:p>
    <w:p w14:paraId="7DC0790E">
      <w:pPr>
        <w:pStyle w:val="20"/>
        <w:spacing w:before="156" w:beforeLines="50"/>
        <w:ind w:firstLine="480"/>
        <w:jc w:val="left"/>
        <w:rPr>
          <w:rFonts w:hint="eastAsia" w:ascii="Times New Roman" w:hAnsi="Times New Roman" w:eastAsia="仿宋"/>
          <w:sz w:val="24"/>
          <w:szCs w:val="24"/>
        </w:rPr>
      </w:pPr>
      <w:r>
        <w:rPr>
          <w:rFonts w:hint="eastAsia" w:ascii="Times New Roman" w:hAnsi="Times New Roman" w:eastAsia="仿宋"/>
          <w:sz w:val="24"/>
          <w:szCs w:val="24"/>
        </w:rPr>
        <w:t>（1）增强考场安全：检测考生及考场内所有金属物品，包括手机、无线电、管制刀具等，提高考场安全水平。</w:t>
      </w:r>
    </w:p>
    <w:p w14:paraId="62178D15">
      <w:pPr>
        <w:pStyle w:val="20"/>
        <w:spacing w:before="156" w:beforeLines="50"/>
        <w:ind w:firstLine="480"/>
        <w:jc w:val="left"/>
        <w:rPr>
          <w:rFonts w:hint="eastAsia" w:ascii="Times New Roman" w:hAnsi="Times New Roman" w:eastAsia="仿宋"/>
          <w:sz w:val="24"/>
          <w:szCs w:val="24"/>
        </w:rPr>
      </w:pPr>
      <w:r>
        <w:rPr>
          <w:rFonts w:hint="eastAsia" w:ascii="Times New Roman" w:hAnsi="Times New Roman" w:eastAsia="仿宋"/>
          <w:sz w:val="24"/>
          <w:szCs w:val="24"/>
        </w:rPr>
        <w:t>（2）防范作弊行为：防范考生携带违禁物品进入考场，遏制作弊行为。</w:t>
      </w:r>
    </w:p>
    <w:p w14:paraId="34291D80">
      <w:pPr>
        <w:pStyle w:val="20"/>
        <w:spacing w:before="156" w:beforeLines="50"/>
        <w:ind w:firstLine="480"/>
        <w:jc w:val="left"/>
        <w:rPr>
          <w:rFonts w:hint="eastAsia" w:ascii="Times New Roman" w:hAnsi="Times New Roman" w:eastAsia="仿宋"/>
          <w:sz w:val="24"/>
          <w:szCs w:val="24"/>
        </w:rPr>
      </w:pPr>
      <w:r>
        <w:rPr>
          <w:rFonts w:hint="eastAsia" w:ascii="Times New Roman" w:hAnsi="Times New Roman" w:eastAsia="仿宋"/>
          <w:sz w:val="24"/>
          <w:szCs w:val="24"/>
        </w:rPr>
        <w:t>（3）提升安检效率：可快速检测考生，节省安检时间。</w:t>
      </w:r>
    </w:p>
    <w:p w14:paraId="4AC065B2">
      <w:pPr>
        <w:pStyle w:val="20"/>
        <w:spacing w:before="156" w:beforeLines="50"/>
        <w:ind w:firstLine="480"/>
        <w:jc w:val="left"/>
        <w:rPr>
          <w:rFonts w:ascii="Times New Roman" w:hAnsi="Times New Roman" w:eastAsia="仿宋"/>
          <w:sz w:val="24"/>
          <w:szCs w:val="24"/>
        </w:rPr>
      </w:pPr>
      <w:r>
        <w:rPr>
          <w:rFonts w:ascii="Times New Roman" w:hAnsi="Times New Roman" w:eastAsia="仿宋"/>
          <w:sz w:val="24"/>
          <w:szCs w:val="24"/>
        </w:rPr>
        <w:t>C.验收标准</w:t>
      </w:r>
    </w:p>
    <w:p w14:paraId="496005E9">
      <w:pPr>
        <w:pStyle w:val="20"/>
        <w:spacing w:before="156" w:beforeLines="50"/>
        <w:ind w:firstLine="480"/>
        <w:jc w:val="left"/>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快速有效完成入场安检。</w:t>
      </w:r>
    </w:p>
    <w:p w14:paraId="4539D19B">
      <w:pPr>
        <w:pStyle w:val="20"/>
        <w:spacing w:before="156" w:beforeLines="50"/>
        <w:ind w:firstLine="480"/>
        <w:jc w:val="left"/>
        <w:rPr>
          <w:rFonts w:ascii="Times New Roman" w:hAnsi="Times New Roman" w:eastAsia="仿宋"/>
          <w:sz w:val="24"/>
          <w:szCs w:val="24"/>
        </w:rPr>
      </w:pPr>
      <w:r>
        <w:rPr>
          <w:rFonts w:ascii="Times New Roman" w:hAnsi="Times New Roman" w:eastAsia="仿宋"/>
          <w:sz w:val="24"/>
          <w:szCs w:val="24"/>
        </w:rPr>
        <w:t>D.现有设备处置</w:t>
      </w:r>
    </w:p>
    <w:p w14:paraId="5517F80A">
      <w:pPr>
        <w:pStyle w:val="20"/>
        <w:spacing w:line="360" w:lineRule="auto"/>
        <w:ind w:firstLine="480"/>
        <w:jc w:val="left"/>
        <w:rPr>
          <w:rFonts w:ascii="Times New Roman" w:hAnsi="Times New Roman" w:eastAsia="仿宋"/>
          <w:sz w:val="24"/>
          <w:szCs w:val="24"/>
        </w:rPr>
      </w:pPr>
      <w:r>
        <w:rPr>
          <w:rFonts w:ascii="Times New Roman" w:hAnsi="Times New Roman" w:eastAsia="仿宋"/>
          <w:sz w:val="24"/>
          <w:szCs w:val="24"/>
        </w:rPr>
        <w:t>不涉及</w:t>
      </w:r>
    </w:p>
    <w:p w14:paraId="7D76B03F">
      <w:pPr>
        <w:pStyle w:val="20"/>
        <w:ind w:left="360" w:firstLine="0" w:firstLineChars="0"/>
        <w:jc w:val="left"/>
        <w:rPr>
          <w:rFonts w:ascii="Times New Roman" w:hAnsi="Times New Roman" w:eastAsia="仿宋"/>
          <w:sz w:val="24"/>
          <w:szCs w:val="24"/>
        </w:rPr>
      </w:pPr>
    </w:p>
    <w:p w14:paraId="51C80D38">
      <w:pPr>
        <w:pStyle w:val="20"/>
        <w:ind w:left="360" w:firstLineChars="0"/>
        <w:jc w:val="left"/>
        <w:rPr>
          <w:rFonts w:ascii="Times New Roman" w:hAnsi="Times New Roman" w:eastAsia="仿宋"/>
          <w:sz w:val="24"/>
          <w:szCs w:val="24"/>
        </w:rPr>
        <w:sectPr>
          <w:pgSz w:w="11906" w:h="16838"/>
          <w:pgMar w:top="1440" w:right="1800" w:bottom="1440" w:left="1800" w:header="851" w:footer="992" w:gutter="0"/>
          <w:cols w:space="425" w:num="1"/>
          <w:docGrid w:type="lines" w:linePitch="312" w:charSpace="0"/>
        </w:sectPr>
      </w:pPr>
    </w:p>
    <w:p w14:paraId="0E5456B8">
      <w:pPr>
        <w:pStyle w:val="20"/>
        <w:numPr>
          <w:ilvl w:val="0"/>
          <w:numId w:val="2"/>
        </w:numPr>
        <w:ind w:firstLineChars="0"/>
        <w:jc w:val="left"/>
        <w:rPr>
          <w:rFonts w:ascii="Times New Roman" w:hAnsi="Times New Roman" w:eastAsia="仿宋"/>
          <w:sz w:val="24"/>
          <w:szCs w:val="24"/>
        </w:rPr>
      </w:pPr>
      <w:r>
        <w:rPr>
          <w:rFonts w:ascii="Times New Roman" w:hAnsi="Times New Roman" w:eastAsia="仿宋"/>
          <w:sz w:val="24"/>
          <w:szCs w:val="24"/>
        </w:rPr>
        <w:t>设备规格参数及预算</w:t>
      </w:r>
    </w:p>
    <w:p w14:paraId="6B0EC85D">
      <w:pPr>
        <w:pStyle w:val="4"/>
        <w:keepNext w:val="0"/>
        <w:keepLines w:val="0"/>
        <w:pageBreakBefore w:val="0"/>
        <w:widowControl w:val="0"/>
        <w:numPr>
          <w:ilvl w:val="2"/>
          <w:numId w:val="0"/>
        </w:numPr>
        <w:kinsoku/>
        <w:wordWrap/>
        <w:overflowPunct/>
        <w:topLinePunct w:val="0"/>
        <w:autoSpaceDE/>
        <w:autoSpaceDN/>
        <w:bidi w:val="0"/>
        <w:adjustRightInd w:val="0"/>
        <w:snapToGrid w:val="0"/>
        <w:spacing w:before="157" w:beforeLines="50" w:after="0" w:line="360" w:lineRule="auto"/>
        <w:ind w:firstLine="480" w:firstLineChars="200"/>
        <w:textAlignment w:val="baseline"/>
        <w:rPr>
          <w:rFonts w:hint="default" w:ascii="仿宋" w:hAnsi="仿宋" w:eastAsia="仿宋"/>
          <w:sz w:val="24"/>
          <w:szCs w:val="24"/>
          <w:lang w:val="en-US" w:eastAsia="zh-CN"/>
        </w:rPr>
      </w:pPr>
      <w:bookmarkStart w:id="0" w:name="_Toc134221605"/>
      <w:r>
        <w:rPr>
          <w:rFonts w:hint="eastAsia" w:ascii="仿宋" w:hAnsi="仿宋" w:eastAsia="仿宋"/>
          <w:sz w:val="24"/>
          <w:szCs w:val="24"/>
          <w:lang w:val="en-US" w:eastAsia="zh-CN"/>
        </w:rPr>
        <w:t>项目预算为5000元人民币/台。</w:t>
      </w:r>
    </w:p>
    <w:p w14:paraId="7C98C683">
      <w:pPr>
        <w:pStyle w:val="4"/>
        <w:keepNext w:val="0"/>
        <w:keepLines w:val="0"/>
        <w:pageBreakBefore w:val="0"/>
        <w:numPr>
          <w:ilvl w:val="2"/>
          <w:numId w:val="0"/>
        </w:numPr>
        <w:kinsoku/>
        <w:wordWrap/>
        <w:overflowPunct/>
        <w:topLinePunct w:val="0"/>
        <w:autoSpaceDE/>
        <w:autoSpaceDN/>
        <w:bidi w:val="0"/>
        <w:snapToGrid w:val="0"/>
        <w:spacing w:before="0" w:after="0"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基本功能要求</w:t>
      </w:r>
      <w:bookmarkEnd w:id="0"/>
    </w:p>
    <w:p w14:paraId="54E03F90">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 xml:space="preserve">（1）智能安检门：应能够检测手机、具有拍照和通话功能的电子手表等智能设备、无线电接收设备、管制刀具等考试违禁物品。 </w:t>
      </w:r>
    </w:p>
    <w:p w14:paraId="4DEE9C58">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（2）智能安检门的检测率：无论手机处于开机、待机、关机、移除电池、移除SIM卡、用物品包裹等任何状态下，智能安检门都应探测到。</w:t>
      </w:r>
    </w:p>
    <w:p w14:paraId="572A861F">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（3）智能安检门的探测面：应能探测到藏匿于头顶帽子内、后腰、大腿内侧、小腿内侧、脚踝等身体所有部位的手机</w:t>
      </w:r>
      <w:r>
        <w:rPr>
          <w:rFonts w:hint="eastAsia" w:ascii="仿宋" w:hAnsi="仿宋" w:eastAsia="仿宋" w:cs="仿宋_GB2312"/>
          <w:sz w:val="24"/>
          <w:szCs w:val="24"/>
          <w:lang w:eastAsia="zh-CN"/>
        </w:rPr>
        <w:t>；</w:t>
      </w:r>
      <w:r>
        <w:rPr>
          <w:rFonts w:hint="eastAsia" w:ascii="仿宋" w:hAnsi="仿宋" w:eastAsia="仿宋" w:cs="仿宋_GB2312"/>
          <w:sz w:val="24"/>
          <w:szCs w:val="24"/>
        </w:rPr>
        <w:t>当手机以平端、竖端的姿态通过时，智能安检门都应能探测到。</w:t>
      </w:r>
    </w:p>
    <w:p w14:paraId="7D2B0960">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 xml:space="preserve">（4）智能安检门的抗干扰能力：应具有抗干扰能力，多台智能安检门并排使用时，在合理的布局下，各个智能安检门互相不会产生干扰。 </w:t>
      </w:r>
    </w:p>
    <w:p w14:paraId="04AE1458">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（5）智能安检门的检测能力：应能排除硬币、眼镜、皮带扣、钥匙</w:t>
      </w:r>
      <w:r>
        <w:rPr>
          <w:rFonts w:hint="eastAsia" w:ascii="仿宋" w:hAnsi="仿宋" w:eastAsia="仿宋" w:cs="仿宋_GB2312"/>
          <w:sz w:val="24"/>
          <w:szCs w:val="24"/>
          <w:lang w:eastAsia="zh-CN"/>
        </w:rPr>
        <w:t>（</w:t>
      </w:r>
      <w:r>
        <w:rPr>
          <w:rFonts w:hint="eastAsia" w:ascii="仿宋" w:hAnsi="仿宋" w:eastAsia="仿宋" w:cs="仿宋_GB2312"/>
          <w:sz w:val="24"/>
          <w:szCs w:val="24"/>
        </w:rPr>
        <w:t>含车钥匙</w:t>
      </w:r>
      <w:r>
        <w:rPr>
          <w:rFonts w:hint="eastAsia" w:ascii="仿宋" w:hAnsi="仿宋" w:eastAsia="仿宋" w:cs="仿宋_GB2312"/>
          <w:sz w:val="24"/>
          <w:szCs w:val="24"/>
          <w:lang w:eastAsia="zh-CN"/>
        </w:rPr>
        <w:t>）</w:t>
      </w:r>
      <w:r>
        <w:rPr>
          <w:rFonts w:hint="eastAsia" w:ascii="仿宋" w:hAnsi="仿宋" w:eastAsia="仿宋" w:cs="仿宋_GB2312"/>
          <w:sz w:val="24"/>
          <w:szCs w:val="24"/>
        </w:rPr>
        <w:t>、磁卡、打火机、金属拉链、金属</w:t>
      </w:r>
      <w:r>
        <w:rPr>
          <w:rFonts w:hint="eastAsia" w:ascii="仿宋" w:hAnsi="仿宋" w:eastAsia="仿宋" w:cs="仿宋_GB2312"/>
          <w:sz w:val="24"/>
          <w:szCs w:val="24"/>
          <w:lang w:eastAsia="zh-CN"/>
        </w:rPr>
        <w:t>纽扣</w:t>
      </w:r>
      <w:r>
        <w:rPr>
          <w:rFonts w:hint="eastAsia" w:ascii="仿宋" w:hAnsi="仿宋" w:eastAsia="仿宋" w:cs="仿宋_GB2312"/>
          <w:sz w:val="24"/>
          <w:szCs w:val="24"/>
        </w:rPr>
        <w:t>、文胸等日常物品的干扰，对此类贴身日常物品不报警。</w:t>
      </w:r>
    </w:p>
    <w:p w14:paraId="2C4C6B17">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（6）智能安检门的检测提示能力：当探测到违禁物品时，智能安检门应实时声光报警，并告知报警物品所藏匿的区位。</w:t>
      </w:r>
    </w:p>
    <w:p w14:paraId="784D6F8A">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（7）智能安检门的响应能力：以较快或较慢的速度通过时，智能安检门依然能够正常探测并对违禁物品报警。</w:t>
      </w:r>
    </w:p>
    <w:p w14:paraId="7C5A67AF">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（8）智能安检门的通行效率：智能安检门正常通过效率应在每分钟30人以上。</w:t>
      </w:r>
    </w:p>
    <w:p w14:paraId="053B2372">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（9）智能安检门的标准规范：电磁感应强度和大小应符合国家安全标准《通过式金属探测门通用技术规范》（GB15210-2018</w:t>
      </w:r>
      <w:r>
        <w:rPr>
          <w:rFonts w:hint="eastAsia" w:ascii="仿宋" w:hAnsi="仿宋" w:eastAsia="仿宋" w:cs="仿宋_GB2312"/>
          <w:sz w:val="24"/>
          <w:szCs w:val="24"/>
          <w:lang w:eastAsia="zh-CN"/>
        </w:rPr>
        <w:t>）</w:t>
      </w:r>
      <w:r>
        <w:rPr>
          <w:rFonts w:hint="eastAsia" w:ascii="仿宋" w:hAnsi="仿宋" w:eastAsia="仿宋" w:cs="仿宋_GB2312"/>
          <w:sz w:val="24"/>
          <w:szCs w:val="24"/>
        </w:rPr>
        <w:t>。</w:t>
      </w:r>
    </w:p>
    <w:p w14:paraId="3A230ECA">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（10）智能安检门的易用能力：应能实现本地化维护与设置，现场使用人员可进行参数的设置和调试。</w:t>
      </w:r>
    </w:p>
    <w:p w14:paraId="324CC02B">
      <w:pPr>
        <w:pStyle w:val="4"/>
        <w:keepNext w:val="0"/>
        <w:keepLines w:val="0"/>
        <w:pageBreakBefore w:val="0"/>
        <w:numPr>
          <w:ilvl w:val="2"/>
          <w:numId w:val="0"/>
        </w:numPr>
        <w:kinsoku/>
        <w:wordWrap/>
        <w:overflowPunct/>
        <w:topLinePunct w:val="0"/>
        <w:autoSpaceDE/>
        <w:autoSpaceDN/>
        <w:bidi w:val="0"/>
        <w:snapToGrid w:val="0"/>
        <w:spacing w:before="0" w:after="0" w:line="360" w:lineRule="auto"/>
        <w:ind w:firstLine="480" w:firstLineChars="200"/>
        <w:rPr>
          <w:rFonts w:ascii="仿宋" w:hAnsi="仿宋" w:eastAsia="仿宋"/>
          <w:sz w:val="24"/>
          <w:szCs w:val="24"/>
        </w:rPr>
      </w:pPr>
      <w:bookmarkStart w:id="1" w:name="_Toc134221606"/>
      <w:r>
        <w:rPr>
          <w:rFonts w:hint="eastAsia" w:ascii="仿宋" w:hAnsi="仿宋" w:eastAsia="仿宋"/>
          <w:sz w:val="24"/>
          <w:szCs w:val="24"/>
          <w:lang w:val="en-US" w:eastAsia="zh-CN"/>
        </w:rPr>
        <w:t>2.</w:t>
      </w:r>
      <w:r>
        <w:rPr>
          <w:rFonts w:hint="eastAsia" w:ascii="仿宋" w:hAnsi="仿宋" w:eastAsia="仿宋"/>
          <w:sz w:val="24"/>
          <w:szCs w:val="24"/>
        </w:rPr>
        <w:t>其他功能要求</w:t>
      </w:r>
      <w:bookmarkEnd w:id="1"/>
      <w:r>
        <w:rPr>
          <w:rFonts w:hint="eastAsia" w:ascii="仿宋" w:hAnsi="仿宋" w:eastAsia="仿宋"/>
          <w:sz w:val="24"/>
          <w:szCs w:val="24"/>
        </w:rPr>
        <w:t xml:space="preserve"> </w:t>
      </w:r>
    </w:p>
    <w:p w14:paraId="58328866">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（1）支持高清高亮液晶屏显示，显示信息包含：人形报警区位、报警物品种类、实时视频流、抓拍人脸图和场景图、报警人脸照片和报警信息等。</w:t>
      </w:r>
    </w:p>
    <w:p w14:paraId="75C021D5">
      <w:pPr>
        <w:keepNext w:val="0"/>
        <w:keepLines w:val="0"/>
        <w:pageBreakBefore w:val="0"/>
        <w:widowControl/>
        <w:kinsoku/>
        <w:wordWrap/>
        <w:overflowPunct/>
        <w:topLinePunct w:val="0"/>
        <w:autoSpaceDE/>
        <w:autoSpaceDN/>
        <w:bidi w:val="0"/>
        <w:snapToGrid w:val="0"/>
        <w:spacing w:line="360" w:lineRule="auto"/>
        <w:ind w:right="-218" w:rightChars="-104" w:firstLine="480" w:firstLineChars="200"/>
        <w:jc w:val="left"/>
        <w:rPr>
          <w:rFonts w:ascii="仿宋" w:hAnsi="仿宋" w:eastAsia="仿宋" w:cs="仿宋_GB2312"/>
          <w:sz w:val="24"/>
          <w:szCs w:val="24"/>
        </w:rPr>
      </w:pPr>
      <w:r>
        <w:rPr>
          <w:rFonts w:hint="eastAsia" w:ascii="仿宋" w:hAnsi="仿宋" w:eastAsia="仿宋" w:cs="仿宋_GB2312"/>
          <w:sz w:val="24"/>
          <w:szCs w:val="24"/>
        </w:rPr>
        <w:t>（2）智能安检门可以精准判断手机携带的精确位置及具体姿态，并可以在液晶屏上图文告知通过考生所携带的物品在身体具体藏匿的任何位置（头顶、身前、身后及脚底）和何种姿态（横向、纵向及竖向）等。</w:t>
      </w:r>
    </w:p>
    <w:p w14:paraId="7AE1F0D5">
      <w:pPr>
        <w:pStyle w:val="20"/>
        <w:keepNext w:val="0"/>
        <w:keepLines w:val="0"/>
        <w:pageBreakBefore w:val="0"/>
        <w:kinsoku/>
        <w:wordWrap/>
        <w:overflowPunct/>
        <w:topLinePunct w:val="0"/>
        <w:autoSpaceDE/>
        <w:autoSpaceDN/>
        <w:bidi w:val="0"/>
        <w:ind w:firstLine="480" w:firstLineChars="200"/>
        <w:jc w:val="left"/>
        <w:rPr>
          <w:rFonts w:ascii="Times New Roman" w:hAnsi="Times New Roman" w:eastAsia="仿宋"/>
          <w:sz w:val="24"/>
          <w:szCs w:val="24"/>
          <w:lang w:val="en-US"/>
        </w:rPr>
      </w:pPr>
      <w:r>
        <w:rPr>
          <w:rFonts w:hint="eastAsia" w:ascii="仿宋" w:hAnsi="仿宋" w:eastAsia="仿宋" w:cs="仿宋_GB2312"/>
          <w:sz w:val="24"/>
          <w:szCs w:val="24"/>
        </w:rPr>
        <w:t>（3）具有快速化部署能力，每套手机探测门的安装时间不超过10分钟，每次考试无需重新调试，能够适应大规模考试使用。</w:t>
      </w:r>
    </w:p>
    <w:p w14:paraId="3C3A2066">
      <w:pPr>
        <w:pStyle w:val="20"/>
        <w:ind w:left="840" w:firstLine="0" w:firstLineChars="0"/>
        <w:jc w:val="left"/>
        <w:rPr>
          <w:rFonts w:ascii="Times New Roman" w:hAnsi="Times New Roman" w:eastAsia="仿宋"/>
          <w:sz w:val="24"/>
          <w:szCs w:val="24"/>
        </w:rPr>
      </w:pPr>
    </w:p>
    <w:p w14:paraId="0E19C49D">
      <w:pPr>
        <w:pStyle w:val="20"/>
        <w:numPr>
          <w:ilvl w:val="0"/>
          <w:numId w:val="2"/>
        </w:numPr>
        <w:ind w:firstLineChars="0"/>
        <w:jc w:val="left"/>
        <w:rPr>
          <w:rFonts w:ascii="Times New Roman" w:hAnsi="Times New Roman" w:eastAsia="仿宋"/>
          <w:sz w:val="24"/>
          <w:szCs w:val="24"/>
        </w:rPr>
      </w:pPr>
      <w:r>
        <w:rPr>
          <w:rFonts w:ascii="Times New Roman" w:hAnsi="Times New Roman" w:eastAsia="仿宋"/>
          <w:sz w:val="24"/>
          <w:szCs w:val="24"/>
        </w:rPr>
        <w:t>支付及报价要求</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881"/>
      </w:tblGrid>
      <w:tr w14:paraId="22CB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4D6C5E13">
            <w:pPr>
              <w:spacing w:line="360" w:lineRule="exact"/>
              <w:jc w:val="center"/>
              <w:rPr>
                <w:rFonts w:ascii="Times New Roman" w:hAnsi="Times New Roman" w:eastAsia="仿宋"/>
                <w:sz w:val="24"/>
                <w:szCs w:val="24"/>
              </w:rPr>
            </w:pPr>
            <w:r>
              <w:rPr>
                <w:rFonts w:ascii="Times New Roman" w:hAnsi="Times New Roman" w:eastAsia="仿宋"/>
                <w:sz w:val="24"/>
                <w:szCs w:val="24"/>
              </w:rPr>
              <w:t>序号</w:t>
            </w:r>
          </w:p>
        </w:tc>
        <w:tc>
          <w:tcPr>
            <w:tcW w:w="7881" w:type="dxa"/>
            <w:tcBorders>
              <w:top w:val="single" w:color="auto" w:sz="4" w:space="0"/>
              <w:left w:val="single" w:color="auto" w:sz="4" w:space="0"/>
              <w:bottom w:val="single" w:color="auto" w:sz="4" w:space="0"/>
              <w:right w:val="single" w:color="auto" w:sz="4" w:space="0"/>
            </w:tcBorders>
            <w:vAlign w:val="center"/>
          </w:tcPr>
          <w:p w14:paraId="5D124BAD">
            <w:pPr>
              <w:spacing w:line="360" w:lineRule="exact"/>
              <w:jc w:val="center"/>
              <w:rPr>
                <w:rFonts w:ascii="Times New Roman" w:hAnsi="Times New Roman" w:eastAsia="仿宋"/>
                <w:sz w:val="24"/>
                <w:szCs w:val="24"/>
              </w:rPr>
            </w:pPr>
            <w:r>
              <w:rPr>
                <w:rFonts w:ascii="Times New Roman" w:hAnsi="Times New Roman" w:eastAsia="仿宋"/>
                <w:sz w:val="24"/>
                <w:szCs w:val="24"/>
              </w:rPr>
              <w:t>要求内容</w:t>
            </w:r>
          </w:p>
        </w:tc>
      </w:tr>
      <w:tr w14:paraId="7563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41" w:type="dxa"/>
            <w:tcBorders>
              <w:top w:val="single" w:color="auto" w:sz="4" w:space="0"/>
              <w:left w:val="single" w:color="auto" w:sz="4" w:space="0"/>
              <w:bottom w:val="single" w:color="auto" w:sz="4" w:space="0"/>
              <w:right w:val="single" w:color="auto" w:sz="4" w:space="0"/>
            </w:tcBorders>
            <w:vAlign w:val="top"/>
          </w:tcPr>
          <w:p w14:paraId="70B843EE">
            <w:pPr>
              <w:spacing w:line="360" w:lineRule="exact"/>
              <w:jc w:val="both"/>
              <w:rPr>
                <w:rFonts w:ascii="Times New Roman" w:hAnsi="Times New Roman" w:eastAsia="仿宋"/>
                <w:sz w:val="24"/>
                <w:szCs w:val="24"/>
              </w:rPr>
            </w:pPr>
            <w:r>
              <w:rPr>
                <w:rFonts w:ascii="Times New Roman" w:hAnsi="Times New Roman" w:eastAsia="仿宋"/>
                <w:sz w:val="24"/>
                <w:szCs w:val="24"/>
              </w:rPr>
              <w:t>1</w:t>
            </w:r>
          </w:p>
        </w:tc>
        <w:tc>
          <w:tcPr>
            <w:tcW w:w="7881" w:type="dxa"/>
            <w:tcBorders>
              <w:top w:val="single" w:color="auto" w:sz="4" w:space="0"/>
              <w:left w:val="single" w:color="auto" w:sz="4" w:space="0"/>
              <w:bottom w:val="single" w:color="auto" w:sz="4" w:space="0"/>
              <w:right w:val="single" w:color="auto" w:sz="4" w:space="0"/>
            </w:tcBorders>
          </w:tcPr>
          <w:p w14:paraId="3230CEB3">
            <w:pPr>
              <w:spacing w:line="360" w:lineRule="exact"/>
              <w:jc w:val="left"/>
              <w:rPr>
                <w:rFonts w:ascii="Times New Roman" w:hAnsi="Times New Roman" w:eastAsia="仿宋"/>
                <w:sz w:val="24"/>
                <w:szCs w:val="24"/>
              </w:rPr>
            </w:pPr>
            <w:r>
              <w:rPr>
                <w:rFonts w:hint="eastAsia" w:ascii="仿宋" w:hAnsi="仿宋" w:eastAsia="仿宋" w:cs="仿宋_GB2312"/>
                <w:kern w:val="2"/>
                <w:sz w:val="24"/>
                <w:szCs w:val="24"/>
                <w:lang w:val="zh-CN" w:eastAsia="zh-CN" w:bidi="ar-SA"/>
              </w:rPr>
              <w:t>协议签订后，</w:t>
            </w:r>
            <w:r>
              <w:rPr>
                <w:rFonts w:hint="eastAsia" w:ascii="仿宋" w:hAnsi="仿宋" w:eastAsia="仿宋" w:cs="仿宋_GB2312"/>
                <w:kern w:val="2"/>
                <w:sz w:val="24"/>
                <w:szCs w:val="24"/>
                <w:lang w:val="en-US" w:eastAsia="zh-CN" w:bidi="ar-SA"/>
              </w:rPr>
              <w:t>我校</w:t>
            </w:r>
            <w:r>
              <w:rPr>
                <w:rFonts w:hint="eastAsia" w:ascii="仿宋" w:hAnsi="仿宋" w:eastAsia="仿宋" w:cs="仿宋_GB2312"/>
                <w:kern w:val="2"/>
                <w:sz w:val="24"/>
                <w:szCs w:val="24"/>
                <w:lang w:val="zh-CN" w:eastAsia="zh-CN" w:bidi="ar-SA"/>
              </w:rPr>
              <w:t>于一周内先支付合同金额总价的50%，租赁时，</w:t>
            </w:r>
            <w:r>
              <w:rPr>
                <w:rFonts w:hint="eastAsia" w:ascii="仿宋" w:hAnsi="仿宋" w:eastAsia="仿宋" w:cs="仿宋_GB2312"/>
                <w:kern w:val="2"/>
                <w:sz w:val="24"/>
                <w:szCs w:val="24"/>
                <w:lang w:val="en-US" w:eastAsia="zh-CN" w:bidi="ar-SA"/>
              </w:rPr>
              <w:t>中标商</w:t>
            </w:r>
            <w:r>
              <w:rPr>
                <w:rFonts w:hint="eastAsia" w:ascii="仿宋" w:hAnsi="仿宋" w:eastAsia="仿宋" w:cs="仿宋_GB2312"/>
                <w:kern w:val="2"/>
                <w:sz w:val="24"/>
                <w:szCs w:val="24"/>
                <w:lang w:val="zh-CN" w:eastAsia="zh-CN" w:bidi="ar-SA"/>
              </w:rPr>
              <w:t>发货至</w:t>
            </w:r>
            <w:r>
              <w:rPr>
                <w:rFonts w:hint="eastAsia" w:ascii="仿宋" w:hAnsi="仿宋" w:eastAsia="仿宋" w:cs="仿宋_GB2312"/>
                <w:kern w:val="2"/>
                <w:sz w:val="24"/>
                <w:szCs w:val="24"/>
                <w:lang w:val="en-US" w:eastAsia="zh-CN" w:bidi="ar-SA"/>
              </w:rPr>
              <w:t>我校</w:t>
            </w:r>
            <w:r>
              <w:rPr>
                <w:rFonts w:hint="eastAsia" w:ascii="仿宋" w:hAnsi="仿宋" w:eastAsia="仿宋" w:cs="仿宋_GB2312"/>
                <w:kern w:val="2"/>
                <w:sz w:val="24"/>
                <w:szCs w:val="24"/>
                <w:lang w:val="zh-CN" w:eastAsia="zh-CN" w:bidi="ar-SA"/>
              </w:rPr>
              <w:t>指定地点</w:t>
            </w:r>
            <w:r>
              <w:rPr>
                <w:rFonts w:hint="eastAsia" w:ascii="仿宋" w:hAnsi="仿宋" w:eastAsia="仿宋" w:cs="仿宋_GB2312"/>
                <w:kern w:val="2"/>
                <w:sz w:val="24"/>
                <w:szCs w:val="24"/>
                <w:lang w:val="en-US" w:eastAsia="zh-CN" w:bidi="ar-SA"/>
              </w:rPr>
              <w:t>并完成安装及调试</w:t>
            </w:r>
            <w:r>
              <w:rPr>
                <w:rFonts w:hint="eastAsia" w:ascii="仿宋" w:hAnsi="仿宋" w:eastAsia="仿宋" w:cs="仿宋_GB2312"/>
                <w:kern w:val="2"/>
                <w:sz w:val="24"/>
                <w:szCs w:val="24"/>
                <w:lang w:val="zh-CN" w:eastAsia="zh-CN" w:bidi="ar-SA"/>
              </w:rPr>
              <w:t>，在该次租赁完成后，</w:t>
            </w:r>
            <w:r>
              <w:rPr>
                <w:rFonts w:hint="eastAsia" w:ascii="仿宋" w:hAnsi="仿宋" w:eastAsia="仿宋" w:cs="仿宋_GB2312"/>
                <w:kern w:val="2"/>
                <w:sz w:val="24"/>
                <w:szCs w:val="24"/>
                <w:lang w:val="en-US" w:eastAsia="zh-CN" w:bidi="ar-SA"/>
              </w:rPr>
              <w:t>中标商</w:t>
            </w:r>
            <w:r>
              <w:rPr>
                <w:rFonts w:hint="eastAsia" w:ascii="仿宋" w:hAnsi="仿宋" w:eastAsia="仿宋" w:cs="仿宋_GB2312"/>
                <w:kern w:val="2"/>
                <w:sz w:val="24"/>
                <w:szCs w:val="24"/>
                <w:lang w:val="zh-CN" w:eastAsia="zh-CN" w:bidi="ar-SA"/>
              </w:rPr>
              <w:t>出具数额等同于结算单的合法有效的税务发票，</w:t>
            </w:r>
            <w:r>
              <w:rPr>
                <w:rFonts w:hint="eastAsia" w:ascii="仿宋" w:hAnsi="仿宋" w:eastAsia="仿宋" w:cs="仿宋_GB2312"/>
                <w:kern w:val="2"/>
                <w:sz w:val="24"/>
                <w:szCs w:val="24"/>
                <w:lang w:val="en-US" w:eastAsia="zh-CN" w:bidi="ar-SA"/>
              </w:rPr>
              <w:t>凭</w:t>
            </w:r>
            <w:r>
              <w:rPr>
                <w:rFonts w:hint="eastAsia" w:ascii="仿宋" w:hAnsi="仿宋" w:eastAsia="仿宋" w:cs="仿宋_GB2312"/>
                <w:kern w:val="2"/>
                <w:sz w:val="24"/>
                <w:szCs w:val="24"/>
                <w:lang w:val="zh-CN" w:eastAsia="zh-CN" w:bidi="ar-SA"/>
              </w:rPr>
              <w:t>开具的租赁费发票、双方签字的结算单在十五个工作日之内支付剩余50%租赁款项，</w:t>
            </w:r>
            <w:r>
              <w:rPr>
                <w:rFonts w:hint="eastAsia" w:ascii="仿宋" w:hAnsi="仿宋" w:eastAsia="仿宋" w:cs="仿宋_GB2312"/>
                <w:kern w:val="2"/>
                <w:sz w:val="24"/>
                <w:szCs w:val="24"/>
                <w:lang w:val="en-US" w:eastAsia="zh-CN" w:bidi="ar-SA"/>
              </w:rPr>
              <w:t>中标商</w:t>
            </w:r>
            <w:r>
              <w:rPr>
                <w:rFonts w:hint="eastAsia" w:ascii="仿宋" w:hAnsi="仿宋" w:eastAsia="仿宋" w:cs="仿宋_GB2312"/>
                <w:kern w:val="2"/>
                <w:sz w:val="24"/>
                <w:szCs w:val="24"/>
                <w:lang w:val="zh-CN" w:eastAsia="zh-CN" w:bidi="ar-SA"/>
              </w:rPr>
              <w:t>负责回收设备。</w:t>
            </w:r>
            <w:r>
              <w:rPr>
                <w:rFonts w:ascii="Times New Roman" w:hAnsi="Times New Roman" w:eastAsia="仿宋"/>
                <w:sz w:val="24"/>
                <w:szCs w:val="24"/>
              </w:rPr>
              <w:t xml:space="preserve"> </w:t>
            </w:r>
          </w:p>
        </w:tc>
      </w:tr>
      <w:tr w14:paraId="408D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1" w:type="dxa"/>
            <w:tcBorders>
              <w:top w:val="single" w:color="auto" w:sz="4" w:space="0"/>
              <w:left w:val="single" w:color="auto" w:sz="4" w:space="0"/>
              <w:bottom w:val="single" w:color="auto" w:sz="4" w:space="0"/>
              <w:right w:val="single" w:color="auto" w:sz="4" w:space="0"/>
            </w:tcBorders>
            <w:vAlign w:val="top"/>
          </w:tcPr>
          <w:p w14:paraId="6B703CCC">
            <w:pPr>
              <w:spacing w:line="360" w:lineRule="exact"/>
              <w:jc w:val="both"/>
              <w:rPr>
                <w:rFonts w:ascii="Times New Roman" w:hAnsi="Times New Roman" w:eastAsia="仿宋"/>
                <w:sz w:val="24"/>
                <w:szCs w:val="24"/>
              </w:rPr>
            </w:pPr>
            <w:r>
              <w:rPr>
                <w:rFonts w:ascii="Times New Roman" w:hAnsi="Times New Roman" w:eastAsia="仿宋"/>
                <w:sz w:val="24"/>
                <w:szCs w:val="24"/>
              </w:rPr>
              <w:t>2</w:t>
            </w:r>
          </w:p>
        </w:tc>
        <w:tc>
          <w:tcPr>
            <w:tcW w:w="7881" w:type="dxa"/>
            <w:tcBorders>
              <w:top w:val="single" w:color="auto" w:sz="4" w:space="0"/>
              <w:left w:val="single" w:color="auto" w:sz="4" w:space="0"/>
              <w:bottom w:val="single" w:color="auto" w:sz="4" w:space="0"/>
              <w:right w:val="single" w:color="auto" w:sz="4" w:space="0"/>
            </w:tcBorders>
          </w:tcPr>
          <w:p w14:paraId="52FF8118">
            <w:pPr>
              <w:spacing w:line="360" w:lineRule="exact"/>
              <w:jc w:val="left"/>
              <w:rPr>
                <w:rFonts w:ascii="Times New Roman" w:hAnsi="Times New Roman" w:eastAsia="仿宋"/>
                <w:sz w:val="24"/>
                <w:szCs w:val="24"/>
              </w:rPr>
            </w:pPr>
            <w:r>
              <w:rPr>
                <w:rFonts w:ascii="Times New Roman" w:hAnsi="Times New Roman" w:eastAsia="仿宋"/>
                <w:sz w:val="24"/>
                <w:szCs w:val="24"/>
              </w:rPr>
              <w:t>报价要求：报单项项目价格和总价，不得另外单独列报。</w:t>
            </w:r>
          </w:p>
        </w:tc>
      </w:tr>
    </w:tbl>
    <w:p w14:paraId="2F644A00">
      <w:pPr>
        <w:pStyle w:val="20"/>
        <w:ind w:left="420" w:firstLine="0" w:firstLineChars="0"/>
        <w:jc w:val="left"/>
        <w:rPr>
          <w:rFonts w:ascii="Times New Roman" w:hAnsi="Times New Roman" w:eastAsia="仿宋"/>
          <w:sz w:val="24"/>
          <w:szCs w:val="24"/>
        </w:rPr>
      </w:pPr>
    </w:p>
    <w:p w14:paraId="4D35BBE0">
      <w:pPr>
        <w:pStyle w:val="20"/>
        <w:numPr>
          <w:ilvl w:val="0"/>
          <w:numId w:val="2"/>
        </w:numPr>
        <w:ind w:firstLineChars="0"/>
        <w:jc w:val="left"/>
        <w:rPr>
          <w:rFonts w:ascii="Times New Roman" w:hAnsi="Times New Roman" w:eastAsia="仿宋"/>
          <w:sz w:val="24"/>
          <w:szCs w:val="24"/>
        </w:rPr>
      </w:pPr>
      <w:r>
        <w:rPr>
          <w:rFonts w:ascii="Times New Roman" w:hAnsi="Times New Roman" w:eastAsia="仿宋"/>
          <w:sz w:val="24"/>
          <w:szCs w:val="24"/>
        </w:rPr>
        <w:t>交货及培训</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14"/>
        <w:gridCol w:w="5946"/>
      </w:tblGrid>
      <w:tr w14:paraId="5891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top"/>
          </w:tcPr>
          <w:p w14:paraId="5AF2463E">
            <w:pPr>
              <w:pStyle w:val="20"/>
              <w:ind w:firstLine="0" w:firstLineChars="0"/>
              <w:jc w:val="both"/>
              <w:rPr>
                <w:rFonts w:ascii="Times New Roman" w:hAnsi="Times New Roman" w:eastAsia="仿宋"/>
                <w:sz w:val="24"/>
                <w:szCs w:val="24"/>
                <w:lang w:val="en-US"/>
              </w:rPr>
            </w:pPr>
            <w:r>
              <w:rPr>
                <w:rFonts w:ascii="Times New Roman" w:hAnsi="Times New Roman" w:eastAsia="仿宋"/>
                <w:sz w:val="24"/>
                <w:szCs w:val="24"/>
                <w:lang w:val="en-US"/>
              </w:rPr>
              <w:t>序号</w:t>
            </w:r>
          </w:p>
        </w:tc>
        <w:tc>
          <w:tcPr>
            <w:tcW w:w="7860" w:type="dxa"/>
            <w:gridSpan w:val="2"/>
          </w:tcPr>
          <w:p w14:paraId="543A2D66">
            <w:pPr>
              <w:pStyle w:val="20"/>
              <w:ind w:firstLine="0" w:firstLineChars="0"/>
              <w:jc w:val="center"/>
              <w:rPr>
                <w:rFonts w:ascii="Times New Roman" w:hAnsi="Times New Roman" w:eastAsia="仿宋"/>
                <w:sz w:val="24"/>
                <w:szCs w:val="24"/>
                <w:lang w:val="en-US"/>
              </w:rPr>
            </w:pPr>
            <w:r>
              <w:rPr>
                <w:rFonts w:ascii="Times New Roman" w:hAnsi="Times New Roman" w:eastAsia="仿宋"/>
                <w:sz w:val="24"/>
                <w:szCs w:val="24"/>
                <w:lang w:val="en-US"/>
              </w:rPr>
              <w:t>交货及培训要求</w:t>
            </w:r>
          </w:p>
        </w:tc>
      </w:tr>
      <w:tr w14:paraId="6006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46F94AC">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1</w:t>
            </w:r>
          </w:p>
        </w:tc>
        <w:tc>
          <w:tcPr>
            <w:tcW w:w="1914" w:type="dxa"/>
          </w:tcPr>
          <w:p w14:paraId="71A39EFB">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交货完工期</w:t>
            </w:r>
          </w:p>
        </w:tc>
        <w:tc>
          <w:tcPr>
            <w:tcW w:w="5946" w:type="dxa"/>
          </w:tcPr>
          <w:p w14:paraId="3C45C986">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自合同签订之日起至202</w:t>
            </w:r>
            <w:r>
              <w:rPr>
                <w:rFonts w:hint="eastAsia" w:ascii="Times New Roman" w:hAnsi="Times New Roman" w:eastAsia="仿宋"/>
                <w:sz w:val="24"/>
                <w:szCs w:val="24"/>
                <w:lang w:val="en-US" w:eastAsia="zh-CN"/>
              </w:rPr>
              <w:t>5</w:t>
            </w:r>
            <w:r>
              <w:rPr>
                <w:rFonts w:ascii="Times New Roman" w:hAnsi="Times New Roman" w:eastAsia="仿宋"/>
                <w:sz w:val="24"/>
                <w:szCs w:val="24"/>
                <w:lang w:val="en-US"/>
              </w:rPr>
              <w:t>年</w:t>
            </w:r>
            <w:r>
              <w:rPr>
                <w:rFonts w:hint="eastAsia" w:ascii="Times New Roman" w:hAnsi="Times New Roman" w:eastAsia="仿宋"/>
                <w:sz w:val="24"/>
                <w:szCs w:val="24"/>
                <w:lang w:val="en-US" w:eastAsia="zh-CN"/>
              </w:rPr>
              <w:t>12</w:t>
            </w:r>
            <w:r>
              <w:rPr>
                <w:rFonts w:ascii="Times New Roman" w:hAnsi="Times New Roman" w:eastAsia="仿宋"/>
                <w:sz w:val="24"/>
                <w:szCs w:val="24"/>
                <w:lang w:val="en-US"/>
              </w:rPr>
              <w:t>月</w:t>
            </w:r>
            <w:r>
              <w:rPr>
                <w:rFonts w:hint="eastAsia" w:ascii="Times New Roman" w:hAnsi="Times New Roman" w:eastAsia="仿宋"/>
                <w:sz w:val="24"/>
                <w:szCs w:val="24"/>
                <w:lang w:val="en-US" w:eastAsia="zh-CN"/>
              </w:rPr>
              <w:t>22</w:t>
            </w:r>
            <w:r>
              <w:rPr>
                <w:rFonts w:ascii="Times New Roman" w:hAnsi="Times New Roman" w:eastAsia="仿宋"/>
                <w:sz w:val="24"/>
                <w:szCs w:val="24"/>
                <w:lang w:val="en-US"/>
              </w:rPr>
              <w:t>日</w:t>
            </w:r>
          </w:p>
        </w:tc>
      </w:tr>
      <w:tr w14:paraId="3E90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29C4AAA">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2</w:t>
            </w:r>
          </w:p>
        </w:tc>
        <w:tc>
          <w:tcPr>
            <w:tcW w:w="1914" w:type="dxa"/>
          </w:tcPr>
          <w:p w14:paraId="7A776117">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验收要求</w:t>
            </w:r>
          </w:p>
        </w:tc>
        <w:tc>
          <w:tcPr>
            <w:tcW w:w="5946" w:type="dxa"/>
          </w:tcPr>
          <w:p w14:paraId="07808521">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验收由上海外国语大学授权代表负责验收。验收依据国家有关规范、招标文件、投标文件和项目有关文件。项目交付验收前中标方应先进行自检，并向上海外国语大学提交自检报告。验收若发现质量问题，或者不达标项目，中标方须无条件整改至符合验收要求。整改过</w:t>
            </w:r>
            <w:r>
              <w:rPr>
                <w:rFonts w:hint="eastAsia" w:ascii="Times New Roman" w:hAnsi="Times New Roman" w:eastAsia="仿宋"/>
                <w:sz w:val="24"/>
                <w:szCs w:val="24"/>
                <w:lang w:val="en-US" w:eastAsia="zh-CN"/>
              </w:rPr>
              <w:t>程中</w:t>
            </w:r>
            <w:r>
              <w:rPr>
                <w:rFonts w:ascii="Times New Roman" w:hAnsi="Times New Roman" w:eastAsia="仿宋"/>
                <w:sz w:val="24"/>
                <w:szCs w:val="24"/>
                <w:lang w:val="en-US"/>
              </w:rPr>
              <w:t>产生新增、更改或产生其他费用，均由中标方自行承担；若验收过</w:t>
            </w:r>
            <w:r>
              <w:rPr>
                <w:rFonts w:hint="eastAsia" w:ascii="Times New Roman" w:hAnsi="Times New Roman" w:eastAsia="仿宋"/>
                <w:sz w:val="24"/>
                <w:szCs w:val="24"/>
                <w:lang w:val="en-US" w:eastAsia="zh-CN"/>
              </w:rPr>
              <w:t>程中</w:t>
            </w:r>
            <w:r>
              <w:rPr>
                <w:rFonts w:ascii="Times New Roman" w:hAnsi="Times New Roman" w:eastAsia="仿宋"/>
                <w:sz w:val="24"/>
                <w:szCs w:val="24"/>
                <w:lang w:val="en-US"/>
              </w:rPr>
              <w:t>产生其他费用，由中标方负责承担。</w:t>
            </w:r>
          </w:p>
        </w:tc>
      </w:tr>
      <w:tr w14:paraId="43C9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4435203">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3</w:t>
            </w:r>
          </w:p>
        </w:tc>
        <w:tc>
          <w:tcPr>
            <w:tcW w:w="1914" w:type="dxa"/>
          </w:tcPr>
          <w:p w14:paraId="118C29ED">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用户培训</w:t>
            </w:r>
          </w:p>
        </w:tc>
        <w:tc>
          <w:tcPr>
            <w:tcW w:w="5946" w:type="dxa"/>
          </w:tcPr>
          <w:p w14:paraId="172FBE46">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交付后，中标方须配合上海外国语大学组织全体管理员培训。合同期内系统更新升级或者增加功能时，中标方须组织适当范围的培训。</w:t>
            </w:r>
          </w:p>
        </w:tc>
      </w:tr>
    </w:tbl>
    <w:p w14:paraId="294D99AB">
      <w:pPr>
        <w:pStyle w:val="20"/>
        <w:ind w:firstLine="0" w:firstLineChars="0"/>
        <w:jc w:val="left"/>
        <w:rPr>
          <w:rFonts w:ascii="Times New Roman" w:hAnsi="Times New Roman" w:eastAsia="仿宋"/>
          <w:sz w:val="24"/>
          <w:szCs w:val="24"/>
        </w:rPr>
      </w:pPr>
    </w:p>
    <w:p w14:paraId="458C116A">
      <w:pPr>
        <w:pStyle w:val="20"/>
        <w:ind w:firstLine="0" w:firstLineChars="0"/>
        <w:jc w:val="left"/>
        <w:rPr>
          <w:rFonts w:ascii="Times New Roman" w:hAnsi="Times New Roman" w:eastAsia="仿宋"/>
          <w:sz w:val="24"/>
          <w:szCs w:val="24"/>
        </w:rPr>
      </w:pPr>
      <w:r>
        <w:rPr>
          <w:rFonts w:hint="eastAsia" w:ascii="Times New Roman" w:hAnsi="Times New Roman" w:eastAsia="仿宋"/>
          <w:sz w:val="24"/>
          <w:szCs w:val="24"/>
          <w:lang w:val="en-US" w:eastAsia="zh-CN"/>
        </w:rPr>
        <w:t>五</w:t>
      </w:r>
      <w:r>
        <w:rPr>
          <w:rFonts w:ascii="Times New Roman" w:hAnsi="Times New Roman" w:eastAsia="仿宋"/>
          <w:sz w:val="24"/>
          <w:szCs w:val="24"/>
        </w:rPr>
        <w:t>、售后服务</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16"/>
        <w:gridCol w:w="5954"/>
      </w:tblGrid>
      <w:tr w14:paraId="79FE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top"/>
          </w:tcPr>
          <w:p w14:paraId="46A05E2F">
            <w:pPr>
              <w:pStyle w:val="20"/>
              <w:ind w:firstLine="0" w:firstLineChars="0"/>
              <w:jc w:val="both"/>
              <w:rPr>
                <w:rFonts w:ascii="Times New Roman" w:hAnsi="Times New Roman" w:eastAsia="仿宋"/>
                <w:sz w:val="24"/>
                <w:szCs w:val="24"/>
                <w:lang w:val="en-US"/>
              </w:rPr>
            </w:pPr>
            <w:r>
              <w:rPr>
                <w:rFonts w:ascii="Times New Roman" w:hAnsi="Times New Roman" w:eastAsia="仿宋"/>
                <w:sz w:val="24"/>
                <w:szCs w:val="24"/>
                <w:lang w:val="en-US"/>
              </w:rPr>
              <w:t>序号</w:t>
            </w:r>
          </w:p>
        </w:tc>
        <w:tc>
          <w:tcPr>
            <w:tcW w:w="7870" w:type="dxa"/>
            <w:gridSpan w:val="2"/>
          </w:tcPr>
          <w:p w14:paraId="080C9E38">
            <w:pPr>
              <w:pStyle w:val="20"/>
              <w:ind w:firstLine="0" w:firstLineChars="0"/>
              <w:jc w:val="center"/>
              <w:rPr>
                <w:rFonts w:ascii="Times New Roman" w:hAnsi="Times New Roman" w:eastAsia="仿宋"/>
                <w:sz w:val="24"/>
                <w:szCs w:val="24"/>
                <w:lang w:val="en-US"/>
              </w:rPr>
            </w:pPr>
            <w:r>
              <w:rPr>
                <w:rFonts w:ascii="Times New Roman" w:hAnsi="Times New Roman" w:eastAsia="仿宋"/>
                <w:sz w:val="24"/>
                <w:szCs w:val="24"/>
                <w:lang w:val="en-US"/>
              </w:rPr>
              <w:t>售后服务要求</w:t>
            </w:r>
          </w:p>
        </w:tc>
      </w:tr>
      <w:tr w14:paraId="6DB1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6C285F7">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1</w:t>
            </w:r>
          </w:p>
        </w:tc>
        <w:tc>
          <w:tcPr>
            <w:tcW w:w="1916" w:type="dxa"/>
          </w:tcPr>
          <w:p w14:paraId="1C1839F4">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安装集成</w:t>
            </w:r>
          </w:p>
        </w:tc>
        <w:tc>
          <w:tcPr>
            <w:tcW w:w="5954" w:type="dxa"/>
          </w:tcPr>
          <w:p w14:paraId="775AB67F">
            <w:pPr>
              <w:numPr>
                <w:ilvl w:val="0"/>
                <w:numId w:val="4"/>
              </w:numPr>
              <w:rPr>
                <w:rFonts w:ascii="Times New Roman" w:hAnsi="Times New Roman" w:eastAsia="仿宋"/>
                <w:sz w:val="24"/>
                <w:szCs w:val="24"/>
              </w:rPr>
            </w:pPr>
            <w:r>
              <w:rPr>
                <w:rFonts w:ascii="Times New Roman" w:hAnsi="Times New Roman" w:eastAsia="仿宋"/>
                <w:sz w:val="24"/>
                <w:szCs w:val="24"/>
              </w:rPr>
              <w:t>中标方必须按时完成本项目安装集成，并达到相应的技术指标。</w:t>
            </w:r>
          </w:p>
          <w:p w14:paraId="6363AC18">
            <w:pPr>
              <w:numPr>
                <w:ilvl w:val="0"/>
                <w:numId w:val="4"/>
              </w:numPr>
              <w:rPr>
                <w:rFonts w:ascii="Times New Roman" w:hAnsi="Times New Roman" w:eastAsia="仿宋"/>
                <w:sz w:val="24"/>
                <w:szCs w:val="24"/>
              </w:rPr>
            </w:pPr>
            <w:r>
              <w:rPr>
                <w:rFonts w:ascii="Times New Roman" w:hAnsi="Times New Roman" w:eastAsia="仿宋"/>
                <w:sz w:val="24"/>
                <w:szCs w:val="24"/>
              </w:rPr>
              <w:t>中标方指定专门人员成立的项目组，该项目小组全面负责整个项目过程。</w:t>
            </w:r>
          </w:p>
          <w:p w14:paraId="19FA3DEF">
            <w:pPr>
              <w:pStyle w:val="20"/>
              <w:numPr>
                <w:ilvl w:val="0"/>
                <w:numId w:val="4"/>
              </w:numPr>
              <w:ind w:firstLineChars="0"/>
              <w:jc w:val="left"/>
              <w:rPr>
                <w:rFonts w:ascii="Times New Roman" w:hAnsi="Times New Roman" w:eastAsia="仿宋"/>
                <w:sz w:val="24"/>
                <w:szCs w:val="24"/>
                <w:lang w:val="en-US"/>
              </w:rPr>
            </w:pPr>
            <w:r>
              <w:rPr>
                <w:rFonts w:ascii="Times New Roman" w:hAnsi="Times New Roman" w:eastAsia="仿宋"/>
                <w:sz w:val="24"/>
                <w:szCs w:val="24"/>
                <w:lang w:val="en-US"/>
              </w:rPr>
              <w:t>提供相关维保服务。</w:t>
            </w:r>
          </w:p>
          <w:p w14:paraId="28657239">
            <w:pPr>
              <w:pStyle w:val="20"/>
              <w:numPr>
                <w:ilvl w:val="0"/>
                <w:numId w:val="4"/>
              </w:numPr>
              <w:ind w:firstLineChars="0"/>
              <w:jc w:val="left"/>
              <w:rPr>
                <w:rFonts w:ascii="Times New Roman" w:hAnsi="Times New Roman" w:eastAsia="仿宋"/>
                <w:sz w:val="24"/>
                <w:szCs w:val="24"/>
                <w:lang w:val="en-US"/>
              </w:rPr>
            </w:pPr>
            <w:r>
              <w:rPr>
                <w:rFonts w:ascii="Times New Roman" w:hAnsi="Times New Roman" w:eastAsia="仿宋"/>
                <w:sz w:val="24"/>
                <w:szCs w:val="24"/>
                <w:lang w:val="en-US"/>
              </w:rPr>
              <w:t>工作现场严格遵守我校的规定。项目实施过程中，因中标方原因引起的我校财产损失及安全事故，由中标方承担责任。</w:t>
            </w:r>
          </w:p>
        </w:tc>
      </w:tr>
      <w:tr w14:paraId="7ADF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7B79520">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2</w:t>
            </w:r>
          </w:p>
        </w:tc>
        <w:tc>
          <w:tcPr>
            <w:tcW w:w="1916" w:type="dxa"/>
          </w:tcPr>
          <w:p w14:paraId="62BF2198">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保修期限及内容</w:t>
            </w:r>
          </w:p>
        </w:tc>
        <w:tc>
          <w:tcPr>
            <w:tcW w:w="5954" w:type="dxa"/>
          </w:tcPr>
          <w:p w14:paraId="410386B6">
            <w:pPr>
              <w:pStyle w:val="20"/>
              <w:ind w:firstLine="0" w:firstLineChars="0"/>
              <w:jc w:val="left"/>
              <w:rPr>
                <w:rFonts w:ascii="Times New Roman" w:hAnsi="Times New Roman" w:eastAsia="仿宋"/>
                <w:sz w:val="24"/>
                <w:szCs w:val="24"/>
                <w:lang w:val="en-US"/>
              </w:rPr>
            </w:pPr>
            <w:r>
              <w:rPr>
                <w:rFonts w:ascii="Times New Roman" w:hAnsi="Times New Roman" w:eastAsia="仿宋"/>
                <w:sz w:val="24"/>
                <w:szCs w:val="24"/>
                <w:lang w:val="en-US"/>
              </w:rPr>
              <w:t>投标方必须提供详细的服务方案，质保及技术支持方案包括（但不限于）：提供现场技术支持</w:t>
            </w:r>
            <w:r>
              <w:rPr>
                <w:rFonts w:hint="eastAsia" w:ascii="Times New Roman" w:hAnsi="Times New Roman" w:eastAsia="仿宋"/>
                <w:sz w:val="24"/>
                <w:szCs w:val="24"/>
                <w:lang w:val="en-US" w:eastAsia="zh-CN"/>
              </w:rPr>
              <w:t>，在规定时间</w:t>
            </w:r>
            <w:r>
              <w:rPr>
                <w:rFonts w:ascii="Times New Roman" w:hAnsi="Times New Roman" w:eastAsia="仿宋"/>
                <w:sz w:val="24"/>
                <w:szCs w:val="24"/>
                <w:lang w:val="en-US"/>
              </w:rPr>
              <w:t>到达指定现场</w:t>
            </w:r>
            <w:r>
              <w:rPr>
                <w:rFonts w:hint="eastAsia" w:ascii="Times New Roman" w:hAnsi="Times New Roman" w:eastAsia="仿宋"/>
                <w:sz w:val="24"/>
                <w:szCs w:val="24"/>
                <w:lang w:val="en-US" w:eastAsia="zh-CN"/>
              </w:rPr>
              <w:t>，在规定时间</w:t>
            </w:r>
            <w:r>
              <w:rPr>
                <w:rFonts w:ascii="Times New Roman" w:hAnsi="Times New Roman" w:eastAsia="仿宋"/>
                <w:sz w:val="24"/>
                <w:szCs w:val="24"/>
                <w:lang w:val="en-US"/>
              </w:rPr>
              <w:t>解决问题。重大问题定义：系统阻塞；常用功能使用不正常；一般问题定义：除重大问题以外的其它问题</w:t>
            </w:r>
            <w:r>
              <w:rPr>
                <w:rFonts w:hint="eastAsia" w:ascii="Times New Roman" w:hAnsi="Times New Roman" w:eastAsia="仿宋"/>
                <w:sz w:val="24"/>
                <w:szCs w:val="24"/>
                <w:lang w:val="en-US" w:eastAsia="zh-CN"/>
              </w:rPr>
              <w:t>；必</w:t>
            </w:r>
            <w:r>
              <w:rPr>
                <w:rFonts w:ascii="Times New Roman" w:hAnsi="Times New Roman" w:eastAsia="仿宋"/>
                <w:sz w:val="24"/>
                <w:szCs w:val="24"/>
                <w:lang w:val="en-US"/>
              </w:rPr>
              <w:t>须指定专人为系统提供技术支持服务。服务范围包括系统安装、升级、调试、性能调优、系统管理等。服务方式包括电话、互联网、E-mail和现场等方式。按用户要求提供产品升级服务，制定升级计划，并对升级后的系统进行安装、培训。</w:t>
            </w:r>
          </w:p>
        </w:tc>
      </w:tr>
    </w:tbl>
    <w:p w14:paraId="39A15FAB">
      <w:pPr>
        <w:pStyle w:val="20"/>
        <w:ind w:firstLine="0" w:firstLineChars="0"/>
        <w:jc w:val="left"/>
        <w:rPr>
          <w:rFonts w:ascii="Times New Roman" w:hAnsi="Times New Roman" w:eastAsia="仿宋"/>
          <w:sz w:val="24"/>
          <w:szCs w:val="24"/>
        </w:rPr>
      </w:pPr>
    </w:p>
    <w:p w14:paraId="53FC82B2">
      <w:pPr>
        <w:pStyle w:val="20"/>
        <w:ind w:firstLine="0" w:firstLineChars="0"/>
        <w:jc w:val="left"/>
        <w:rPr>
          <w:rFonts w:ascii="Times New Roman" w:hAnsi="Times New Roman" w:eastAsia="仿宋"/>
          <w:sz w:val="24"/>
          <w:szCs w:val="24"/>
        </w:rPr>
      </w:pPr>
      <w:r>
        <w:rPr>
          <w:rFonts w:hint="eastAsia" w:ascii="Times New Roman" w:hAnsi="Times New Roman" w:eastAsia="仿宋"/>
          <w:sz w:val="24"/>
          <w:szCs w:val="24"/>
          <w:lang w:val="en-US" w:eastAsia="zh-CN"/>
        </w:rPr>
        <w:t>六</w:t>
      </w:r>
      <w:r>
        <w:rPr>
          <w:rFonts w:ascii="Times New Roman" w:hAnsi="Times New Roman" w:eastAsia="仿宋"/>
          <w:sz w:val="24"/>
          <w:szCs w:val="24"/>
        </w:rPr>
        <w:t>、投标方资质要求</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275"/>
        <w:gridCol w:w="6096"/>
      </w:tblGrid>
      <w:tr w14:paraId="6B2C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top"/>
          </w:tcPr>
          <w:p w14:paraId="69F95043">
            <w:pPr>
              <w:pStyle w:val="20"/>
              <w:ind w:firstLine="0" w:firstLineChars="0"/>
              <w:jc w:val="both"/>
              <w:rPr>
                <w:rFonts w:ascii="Times New Roman" w:hAnsi="Times New Roman" w:eastAsia="仿宋"/>
                <w:sz w:val="24"/>
                <w:szCs w:val="24"/>
                <w:lang w:val="en-US"/>
              </w:rPr>
            </w:pPr>
            <w:r>
              <w:rPr>
                <w:rFonts w:ascii="Times New Roman" w:hAnsi="Times New Roman" w:eastAsia="仿宋"/>
                <w:sz w:val="24"/>
                <w:szCs w:val="24"/>
                <w:lang w:val="en-US"/>
              </w:rPr>
              <w:t>序号</w:t>
            </w:r>
          </w:p>
        </w:tc>
        <w:tc>
          <w:tcPr>
            <w:tcW w:w="7371" w:type="dxa"/>
            <w:gridSpan w:val="2"/>
          </w:tcPr>
          <w:p w14:paraId="08B370E0">
            <w:pPr>
              <w:pStyle w:val="20"/>
              <w:ind w:firstLine="0" w:firstLineChars="0"/>
              <w:jc w:val="center"/>
              <w:rPr>
                <w:rFonts w:ascii="Times New Roman" w:hAnsi="Times New Roman" w:eastAsia="仿宋"/>
                <w:sz w:val="24"/>
                <w:szCs w:val="24"/>
                <w:lang w:val="en-US"/>
              </w:rPr>
            </w:pPr>
            <w:r>
              <w:rPr>
                <w:rFonts w:ascii="Times New Roman" w:hAnsi="Times New Roman" w:eastAsia="仿宋"/>
                <w:sz w:val="24"/>
                <w:szCs w:val="24"/>
                <w:lang w:val="en-US"/>
              </w:rPr>
              <w:t>投标方资质要求</w:t>
            </w:r>
          </w:p>
        </w:tc>
      </w:tr>
      <w:tr w14:paraId="6DC5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35" w:type="dxa"/>
            <w:vAlign w:val="center"/>
          </w:tcPr>
          <w:p w14:paraId="1ACAA6B8">
            <w:pPr>
              <w:pStyle w:val="20"/>
              <w:ind w:firstLine="0" w:firstLineChars="0"/>
              <w:jc w:val="both"/>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1</w:t>
            </w:r>
          </w:p>
        </w:tc>
        <w:tc>
          <w:tcPr>
            <w:tcW w:w="1275" w:type="dxa"/>
            <w:vAlign w:val="center"/>
          </w:tcPr>
          <w:p w14:paraId="7AA242F4">
            <w:pPr>
              <w:pStyle w:val="20"/>
              <w:ind w:firstLine="0" w:firstLineChars="0"/>
              <w:jc w:val="both"/>
              <w:rPr>
                <w:rFonts w:ascii="Times New Roman" w:hAnsi="Times New Roman" w:eastAsia="仿宋"/>
                <w:sz w:val="24"/>
                <w:szCs w:val="24"/>
                <w:lang w:val="en-US"/>
              </w:rPr>
            </w:pPr>
            <w:r>
              <w:rPr>
                <w:rFonts w:ascii="Times New Roman" w:hAnsi="Times New Roman" w:eastAsia="仿宋"/>
                <w:sz w:val="24"/>
                <w:szCs w:val="24"/>
                <w:lang w:val="en-US"/>
              </w:rPr>
              <w:t>成功案例</w:t>
            </w:r>
          </w:p>
        </w:tc>
        <w:tc>
          <w:tcPr>
            <w:tcW w:w="6096" w:type="dxa"/>
            <w:vAlign w:val="center"/>
          </w:tcPr>
          <w:p w14:paraId="37366330">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84" w:afterAutospacing="0" w:line="240" w:lineRule="auto"/>
              <w:jc w:val="both"/>
              <w:textAlignment w:val="auto"/>
              <w:rPr>
                <w:rFonts w:ascii="Times New Roman" w:hAnsi="Times New Roman" w:eastAsia="仿宋"/>
                <w:sz w:val="24"/>
                <w:szCs w:val="24"/>
                <w:lang w:val="en-US"/>
              </w:rPr>
            </w:pPr>
            <w:r>
              <w:rPr>
                <w:rFonts w:hint="eastAsia" w:ascii="Times New Roman" w:hAnsi="Times New Roman" w:eastAsia="仿宋" w:cs="Times New Roman"/>
                <w:kern w:val="2"/>
                <w:sz w:val="24"/>
                <w:szCs w:val="24"/>
                <w:lang w:val="en-US" w:eastAsia="zh-CN" w:bidi="ar-SA"/>
              </w:rPr>
              <w:t>须具备安检门项目经验，且有考点考试安检相关服务经验的企业为佳。</w:t>
            </w:r>
          </w:p>
        </w:tc>
      </w:tr>
      <w:tr w14:paraId="6F5F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29E0665D">
            <w:pPr>
              <w:pStyle w:val="20"/>
              <w:ind w:firstLine="0" w:firstLineChars="0"/>
              <w:jc w:val="both"/>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2</w:t>
            </w:r>
          </w:p>
        </w:tc>
        <w:tc>
          <w:tcPr>
            <w:tcW w:w="1275" w:type="dxa"/>
            <w:vAlign w:val="center"/>
          </w:tcPr>
          <w:p w14:paraId="3C3E5BE1">
            <w:pPr>
              <w:pStyle w:val="20"/>
              <w:ind w:firstLine="0" w:firstLineChars="0"/>
              <w:jc w:val="both"/>
              <w:rPr>
                <w:rFonts w:ascii="Times New Roman" w:hAnsi="Times New Roman" w:eastAsia="仿宋"/>
                <w:sz w:val="24"/>
                <w:szCs w:val="24"/>
                <w:lang w:val="en-US"/>
              </w:rPr>
            </w:pPr>
            <w:r>
              <w:rPr>
                <w:rFonts w:ascii="Times New Roman" w:hAnsi="Times New Roman" w:eastAsia="仿宋"/>
                <w:sz w:val="24"/>
                <w:szCs w:val="24"/>
                <w:lang w:val="en-US"/>
              </w:rPr>
              <w:t>相关资质</w:t>
            </w:r>
          </w:p>
        </w:tc>
        <w:tc>
          <w:tcPr>
            <w:tcW w:w="6096" w:type="dxa"/>
            <w:vAlign w:val="center"/>
          </w:tcPr>
          <w:p w14:paraId="4B80867F">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84" w:afterAutospacing="0" w:line="240" w:lineRule="auto"/>
              <w:jc w:val="both"/>
              <w:textAlignment w:val="auto"/>
              <w:rPr>
                <w:rFonts w:ascii="Times New Roman" w:hAnsi="Times New Roman" w:eastAsia="仿宋"/>
                <w:sz w:val="24"/>
                <w:szCs w:val="24"/>
                <w:lang w:val="en-US"/>
              </w:rPr>
            </w:pPr>
            <w:r>
              <w:rPr>
                <w:rFonts w:hint="eastAsia" w:ascii="Times New Roman" w:hAnsi="Times New Roman" w:eastAsia="仿宋" w:cs="Times New Roman"/>
                <w:kern w:val="2"/>
                <w:sz w:val="24"/>
                <w:szCs w:val="24"/>
                <w:lang w:val="en-US" w:eastAsia="zh-CN" w:bidi="ar-SA"/>
              </w:rPr>
              <w:t>具有独立法人资格，须是在中国境内注册的合法企业。未被列入失信被执行人名单，无重大违法记录，并具有相应的经营范围。</w:t>
            </w:r>
          </w:p>
        </w:tc>
      </w:tr>
    </w:tbl>
    <w:p w14:paraId="3EFE8E9C">
      <w:pPr>
        <w:pStyle w:val="20"/>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left"/>
        <w:textAlignment w:val="auto"/>
        <w:rPr>
          <w:rFonts w:ascii="Times New Roman" w:hAnsi="Times New Roman" w:eastAsia="仿宋"/>
          <w:sz w:val="24"/>
          <w:szCs w:val="24"/>
        </w:rPr>
      </w:pPr>
      <w:r>
        <w:rPr>
          <w:rFonts w:hint="eastAsia" w:ascii="Times New Roman" w:hAnsi="Times New Roman" w:eastAsia="仿宋"/>
          <w:sz w:val="24"/>
          <w:szCs w:val="24"/>
          <w:lang w:val="en-US" w:eastAsia="zh-CN"/>
        </w:rPr>
        <w:t>七</w:t>
      </w:r>
      <w:r>
        <w:rPr>
          <w:rFonts w:hint="eastAsia" w:ascii="Times New Roman" w:hAnsi="Times New Roman" w:eastAsia="仿宋"/>
          <w:sz w:val="24"/>
          <w:szCs w:val="24"/>
          <w:lang w:val="en-US"/>
        </w:rPr>
        <w:t>、</w:t>
      </w:r>
      <w:r>
        <w:rPr>
          <w:rFonts w:ascii="Times New Roman" w:hAnsi="Times New Roman" w:eastAsia="仿宋"/>
          <w:sz w:val="24"/>
          <w:szCs w:val="24"/>
        </w:rPr>
        <w:t>保密要求</w:t>
      </w:r>
    </w:p>
    <w:p w14:paraId="6A512BD5">
      <w:pPr>
        <w:numPr>
          <w:ilvl w:val="0"/>
          <w:numId w:val="5"/>
        </w:numPr>
        <w:spacing w:line="360" w:lineRule="auto"/>
        <w:jc w:val="left"/>
        <w:rPr>
          <w:rFonts w:ascii="Times New Roman" w:hAnsi="Times New Roman" w:eastAsia="仿宋"/>
          <w:sz w:val="24"/>
          <w:szCs w:val="24"/>
        </w:rPr>
      </w:pPr>
      <w:r>
        <w:rPr>
          <w:rFonts w:ascii="Times New Roman" w:hAnsi="Times New Roman" w:eastAsia="仿宋"/>
          <w:sz w:val="24"/>
          <w:szCs w:val="24"/>
        </w:rPr>
        <w:t>服务商不得刺探与系统服务、数据管理工作无关的秘密</w:t>
      </w:r>
      <w:r>
        <w:rPr>
          <w:rFonts w:hint="eastAsia" w:ascii="Times New Roman" w:hAnsi="Times New Roman" w:eastAsia="仿宋"/>
          <w:sz w:val="24"/>
          <w:szCs w:val="24"/>
          <w:lang w:eastAsia="zh-CN"/>
        </w:rPr>
        <w:t>。</w:t>
      </w:r>
    </w:p>
    <w:p w14:paraId="190472A5">
      <w:pPr>
        <w:numPr>
          <w:ilvl w:val="0"/>
          <w:numId w:val="5"/>
        </w:numPr>
        <w:spacing w:line="360" w:lineRule="auto"/>
        <w:jc w:val="left"/>
        <w:rPr>
          <w:rFonts w:ascii="Times New Roman" w:hAnsi="Times New Roman" w:eastAsia="仿宋"/>
          <w:sz w:val="24"/>
          <w:szCs w:val="24"/>
        </w:rPr>
      </w:pPr>
      <w:r>
        <w:rPr>
          <w:rFonts w:ascii="Times New Roman" w:hAnsi="Times New Roman" w:eastAsia="仿宋"/>
          <w:sz w:val="24"/>
          <w:szCs w:val="24"/>
        </w:rPr>
        <w:t>非经我方授权，服务商不得向任何第三方披露甲方的业务秘密包括考生信息、试卷结构、试卷内容、答卷资料、标准答案业务运作模式、照顾政策、分数情况等</w:t>
      </w:r>
      <w:r>
        <w:rPr>
          <w:rFonts w:hint="eastAsia" w:ascii="Times New Roman" w:hAnsi="Times New Roman" w:eastAsia="仿宋"/>
          <w:sz w:val="24"/>
          <w:szCs w:val="24"/>
          <w:lang w:eastAsia="zh-CN"/>
        </w:rPr>
        <w:t>；</w:t>
      </w:r>
    </w:p>
    <w:p w14:paraId="12402538">
      <w:pPr>
        <w:numPr>
          <w:ilvl w:val="0"/>
          <w:numId w:val="5"/>
        </w:numPr>
        <w:spacing w:line="360" w:lineRule="auto"/>
        <w:jc w:val="left"/>
        <w:rPr>
          <w:rFonts w:ascii="Times New Roman" w:hAnsi="Times New Roman" w:eastAsia="仿宋"/>
          <w:sz w:val="24"/>
          <w:szCs w:val="24"/>
        </w:rPr>
      </w:pPr>
      <w:r>
        <w:rPr>
          <w:rFonts w:ascii="Times New Roman" w:hAnsi="Times New Roman" w:eastAsia="仿宋"/>
          <w:sz w:val="24"/>
          <w:szCs w:val="24"/>
        </w:rPr>
        <w:t>未经我方负责人允许，服务商不得擅自修改、备份、恢复数据</w:t>
      </w:r>
      <w:r>
        <w:rPr>
          <w:rFonts w:hint="eastAsia" w:ascii="Times New Roman" w:hAnsi="Times New Roman" w:eastAsia="仿宋"/>
          <w:sz w:val="24"/>
          <w:szCs w:val="24"/>
          <w:lang w:eastAsia="zh-CN"/>
        </w:rPr>
        <w:t>；</w:t>
      </w:r>
    </w:p>
    <w:p w14:paraId="33357324">
      <w:pPr>
        <w:numPr>
          <w:ilvl w:val="0"/>
          <w:numId w:val="5"/>
        </w:numPr>
        <w:spacing w:line="360" w:lineRule="auto"/>
        <w:jc w:val="left"/>
        <w:rPr>
          <w:rFonts w:ascii="Times New Roman" w:hAnsi="Times New Roman" w:eastAsia="仿宋"/>
          <w:sz w:val="24"/>
          <w:szCs w:val="24"/>
        </w:rPr>
      </w:pPr>
      <w:r>
        <w:rPr>
          <w:rFonts w:ascii="Times New Roman" w:hAnsi="Times New Roman" w:eastAsia="仿宋"/>
          <w:sz w:val="24"/>
          <w:szCs w:val="24"/>
        </w:rPr>
        <w:t>如发现秘密被泄露，应及时采取有效措施防止泄密进一步扩大，并及时向我方报告。</w:t>
      </w:r>
    </w:p>
    <w:p w14:paraId="4182567D">
      <w:pPr>
        <w:jc w:val="left"/>
        <w:rPr>
          <w:rFonts w:hint="eastAsia" w:ascii="Times New Roman" w:hAnsi="Times New Roman"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E6111"/>
    <w:multiLevelType w:val="multilevel"/>
    <w:tmpl w:val="D38E6111"/>
    <w:lvl w:ilvl="0" w:tentative="0">
      <w:start w:val="1"/>
      <w:numFmt w:val="japaneseCounting"/>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FFFFFFFB"/>
    <w:multiLevelType w:val="multilevel"/>
    <w:tmpl w:val="FFFFFFFB"/>
    <w:lvl w:ilvl="0" w:tentative="0">
      <w:start w:val="1"/>
      <w:numFmt w:val="decimal"/>
      <w:pStyle w:val="2"/>
      <w:lvlText w:val="%1"/>
      <w:legacy w:legacy="1" w:legacySpace="255" w:legacyIndent="0"/>
      <w:lvlJc w:val="left"/>
      <w:rPr>
        <w:rFonts w:hint="eastAsia" w:ascii="黑体" w:eastAsia="黑体"/>
        <w:b w:val="0"/>
        <w:i w:val="0"/>
        <w:sz w:val="24"/>
      </w:rPr>
    </w:lvl>
    <w:lvl w:ilvl="1" w:tentative="0">
      <w:start w:val="1"/>
      <w:numFmt w:val="decimal"/>
      <w:pStyle w:val="3"/>
      <w:lvlText w:val="%1.%2"/>
      <w:legacy w:legacy="1" w:legacySpace="255" w:legacyIndent="0"/>
      <w:lvlJc w:val="left"/>
      <w:rPr>
        <w:rFonts w:hint="eastAsia" w:ascii="黑体" w:eastAsia="黑体"/>
        <w:b w:val="0"/>
        <w:i w:val="0"/>
        <w:sz w:val="24"/>
      </w:rPr>
    </w:lvl>
    <w:lvl w:ilvl="2" w:tentative="0">
      <w:start w:val="1"/>
      <w:numFmt w:val="decimal"/>
      <w:pStyle w:val="4"/>
      <w:lvlText w:val="%1.%2.%3"/>
      <w:legacy w:legacy="1" w:legacySpace="255" w:legacyIndent="0"/>
      <w:lvlJc w:val="left"/>
      <w:rPr>
        <w:rFonts w:hint="eastAsia" w:ascii="黑体" w:eastAsia="黑体"/>
        <w:b w:val="0"/>
        <w:i w:val="0"/>
        <w:sz w:val="24"/>
      </w:rPr>
    </w:lvl>
    <w:lvl w:ilvl="3" w:tentative="0">
      <w:start w:val="1"/>
      <w:numFmt w:val="decimal"/>
      <w:pStyle w:val="5"/>
      <w:lvlText w:val="%1.%2.%3.%4"/>
      <w:legacy w:legacy="1" w:legacySpace="255" w:legacyIndent="0"/>
      <w:lvlJc w:val="left"/>
      <w:rPr>
        <w:rFonts w:hint="eastAsia" w:ascii="黑体" w:eastAsia="黑体"/>
        <w:b w:val="0"/>
        <w:i w:val="0"/>
        <w:sz w:val="24"/>
      </w:rPr>
    </w:lvl>
    <w:lvl w:ilvl="4" w:tentative="0">
      <w:start w:val="1"/>
      <w:numFmt w:val="decimal"/>
      <w:pStyle w:val="6"/>
      <w:lvlText w:val="%1.%2.%3.%4.%5"/>
      <w:legacy w:legacy="1" w:legacySpace="255" w:legacyIndent="0"/>
      <w:lvlJc w:val="left"/>
      <w:rPr>
        <w:rFonts w:hint="eastAsia" w:ascii="黑体" w:eastAsia="黑体"/>
        <w:b w:val="0"/>
        <w:i w:val="0"/>
        <w:sz w:val="24"/>
      </w:rPr>
    </w:lvl>
    <w:lvl w:ilvl="5" w:tentative="0">
      <w:start w:val="1"/>
      <w:numFmt w:val="decimal"/>
      <w:pStyle w:val="7"/>
      <w:lvlText w:val="%1.%2.%3.%4.%5.%6"/>
      <w:legacy w:legacy="1" w:legacySpace="255" w:legacyIndent="0"/>
      <w:lvlJc w:val="left"/>
      <w:rPr>
        <w:rFonts w:hint="eastAsia" w:ascii="黑体" w:eastAsia="黑体"/>
        <w:b w:val="0"/>
        <w:i w:val="0"/>
        <w:sz w:val="24"/>
      </w:rPr>
    </w:lvl>
    <w:lvl w:ilvl="6" w:tentative="0">
      <w:start w:val="1"/>
      <w:numFmt w:val="decimal"/>
      <w:pStyle w:val="8"/>
      <w:lvlText w:val="（%7）"/>
      <w:legacy w:legacy="1" w:legacySpace="113" w:legacyIndent="0"/>
      <w:lvlJc w:val="left"/>
      <w:pPr>
        <w:ind w:left="1191" w:firstLine="0"/>
      </w:pPr>
      <w:rPr>
        <w:rFonts w:hint="eastAsia" w:ascii="黑体" w:eastAsia="黑体"/>
        <w:b w:val="0"/>
        <w:i w:val="0"/>
        <w:sz w:val="24"/>
      </w:rPr>
    </w:lvl>
    <w:lvl w:ilvl="7" w:tentative="0">
      <w:start w:val="1"/>
      <w:numFmt w:val="lowerLetter"/>
      <w:pStyle w:val="9"/>
      <w:lvlText w:val="（%8）"/>
      <w:legacy w:legacy="1" w:legacySpace="113" w:legacyIndent="0"/>
      <w:lvlJc w:val="left"/>
      <w:pPr>
        <w:ind w:left="1888" w:firstLine="0"/>
      </w:pPr>
      <w:rPr>
        <w:rFonts w:hint="eastAsia" w:ascii="黑体" w:eastAsia="黑体"/>
        <w:b w:val="0"/>
        <w:i w:val="0"/>
        <w:sz w:val="24"/>
      </w:rPr>
    </w:lvl>
    <w:lvl w:ilvl="8" w:tentative="0">
      <w:start w:val="1"/>
      <w:numFmt w:val="lowerRoman"/>
      <w:pStyle w:val="10"/>
      <w:lvlText w:val="（%9）"/>
      <w:legacy w:legacy="1" w:legacySpace="113" w:legacyIndent="0"/>
      <w:lvlJc w:val="left"/>
      <w:pPr>
        <w:ind w:left="2591" w:firstLine="0"/>
      </w:pPr>
      <w:rPr>
        <w:rFonts w:hint="eastAsia" w:ascii="黑体" w:eastAsia="黑体"/>
        <w:b w:val="0"/>
        <w:i w:val="0"/>
        <w:sz w:val="24"/>
      </w:rPr>
    </w:lvl>
  </w:abstractNum>
  <w:abstractNum w:abstractNumId="2">
    <w:nsid w:val="0FA6E73A"/>
    <w:multiLevelType w:val="singleLevel"/>
    <w:tmpl w:val="0FA6E73A"/>
    <w:lvl w:ilvl="0" w:tentative="0">
      <w:start w:val="1"/>
      <w:numFmt w:val="decimal"/>
      <w:lvlText w:val="(%1)"/>
      <w:lvlJc w:val="left"/>
      <w:pPr>
        <w:tabs>
          <w:tab w:val="left" w:pos="312"/>
        </w:tabs>
      </w:pPr>
    </w:lvl>
  </w:abstractNum>
  <w:abstractNum w:abstractNumId="3">
    <w:nsid w:val="49DE0F19"/>
    <w:multiLevelType w:val="multilevel"/>
    <w:tmpl w:val="49DE0F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BD449E"/>
    <w:multiLevelType w:val="singleLevel"/>
    <w:tmpl w:val="75BD449E"/>
    <w:lvl w:ilvl="0" w:tentative="0">
      <w:start w:val="2"/>
      <w:numFmt w:val="upperLetter"/>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D9"/>
    <w:rsid w:val="000038D3"/>
    <w:rsid w:val="0000422F"/>
    <w:rsid w:val="000101AC"/>
    <w:rsid w:val="00016D22"/>
    <w:rsid w:val="00030E59"/>
    <w:rsid w:val="0003182F"/>
    <w:rsid w:val="00045CDA"/>
    <w:rsid w:val="0004796C"/>
    <w:rsid w:val="00053AFC"/>
    <w:rsid w:val="0005413B"/>
    <w:rsid w:val="00061199"/>
    <w:rsid w:val="000617C8"/>
    <w:rsid w:val="00063935"/>
    <w:rsid w:val="00072008"/>
    <w:rsid w:val="00081FBF"/>
    <w:rsid w:val="000872F1"/>
    <w:rsid w:val="0008753A"/>
    <w:rsid w:val="00094A29"/>
    <w:rsid w:val="000A0D9B"/>
    <w:rsid w:val="000A6488"/>
    <w:rsid w:val="000D395C"/>
    <w:rsid w:val="000D76A4"/>
    <w:rsid w:val="000E47C7"/>
    <w:rsid w:val="000F18C8"/>
    <w:rsid w:val="000F1A8F"/>
    <w:rsid w:val="000F6967"/>
    <w:rsid w:val="000F76A4"/>
    <w:rsid w:val="00101747"/>
    <w:rsid w:val="0010206B"/>
    <w:rsid w:val="001048C9"/>
    <w:rsid w:val="001052FB"/>
    <w:rsid w:val="00123B7B"/>
    <w:rsid w:val="0012557F"/>
    <w:rsid w:val="001259AA"/>
    <w:rsid w:val="00137EE5"/>
    <w:rsid w:val="001455EF"/>
    <w:rsid w:val="00146DF9"/>
    <w:rsid w:val="00154D1E"/>
    <w:rsid w:val="00156113"/>
    <w:rsid w:val="00157630"/>
    <w:rsid w:val="0016308F"/>
    <w:rsid w:val="001662DA"/>
    <w:rsid w:val="00172A87"/>
    <w:rsid w:val="00184E73"/>
    <w:rsid w:val="00186653"/>
    <w:rsid w:val="00191028"/>
    <w:rsid w:val="00191352"/>
    <w:rsid w:val="00191A84"/>
    <w:rsid w:val="001A15E1"/>
    <w:rsid w:val="001B30BA"/>
    <w:rsid w:val="001B5155"/>
    <w:rsid w:val="001C38A3"/>
    <w:rsid w:val="001E47CD"/>
    <w:rsid w:val="001E4DEF"/>
    <w:rsid w:val="001E75CF"/>
    <w:rsid w:val="001F136D"/>
    <w:rsid w:val="001F193D"/>
    <w:rsid w:val="00200FCA"/>
    <w:rsid w:val="00217C7C"/>
    <w:rsid w:val="00223502"/>
    <w:rsid w:val="0022634B"/>
    <w:rsid w:val="00226C30"/>
    <w:rsid w:val="00231376"/>
    <w:rsid w:val="0024052C"/>
    <w:rsid w:val="00241F01"/>
    <w:rsid w:val="0024222D"/>
    <w:rsid w:val="002430EF"/>
    <w:rsid w:val="00250805"/>
    <w:rsid w:val="00257ECD"/>
    <w:rsid w:val="00266E29"/>
    <w:rsid w:val="00275CB4"/>
    <w:rsid w:val="0028613F"/>
    <w:rsid w:val="00290687"/>
    <w:rsid w:val="002976FB"/>
    <w:rsid w:val="002B2946"/>
    <w:rsid w:val="002B3396"/>
    <w:rsid w:val="002C42A1"/>
    <w:rsid w:val="002D4C6A"/>
    <w:rsid w:val="002D502E"/>
    <w:rsid w:val="002D51C3"/>
    <w:rsid w:val="002D55C9"/>
    <w:rsid w:val="002E2B65"/>
    <w:rsid w:val="002E32E8"/>
    <w:rsid w:val="002F6DD6"/>
    <w:rsid w:val="002F72FE"/>
    <w:rsid w:val="00301627"/>
    <w:rsid w:val="003037AA"/>
    <w:rsid w:val="003070EF"/>
    <w:rsid w:val="00313A18"/>
    <w:rsid w:val="003149D5"/>
    <w:rsid w:val="00316668"/>
    <w:rsid w:val="00316802"/>
    <w:rsid w:val="00324D6D"/>
    <w:rsid w:val="00330A76"/>
    <w:rsid w:val="00332C20"/>
    <w:rsid w:val="00336F9A"/>
    <w:rsid w:val="00352A10"/>
    <w:rsid w:val="0035471D"/>
    <w:rsid w:val="0036473A"/>
    <w:rsid w:val="003720C1"/>
    <w:rsid w:val="003761E5"/>
    <w:rsid w:val="0038163B"/>
    <w:rsid w:val="00386420"/>
    <w:rsid w:val="003A2E51"/>
    <w:rsid w:val="003B2132"/>
    <w:rsid w:val="003B6DEF"/>
    <w:rsid w:val="003C391C"/>
    <w:rsid w:val="003C562F"/>
    <w:rsid w:val="003C5952"/>
    <w:rsid w:val="003D484A"/>
    <w:rsid w:val="003D665C"/>
    <w:rsid w:val="003F72AC"/>
    <w:rsid w:val="00400EFF"/>
    <w:rsid w:val="004012E0"/>
    <w:rsid w:val="00413FC6"/>
    <w:rsid w:val="004163B6"/>
    <w:rsid w:val="00443D00"/>
    <w:rsid w:val="00450DA7"/>
    <w:rsid w:val="0045690F"/>
    <w:rsid w:val="00456A4C"/>
    <w:rsid w:val="00462D31"/>
    <w:rsid w:val="00464009"/>
    <w:rsid w:val="00466DFD"/>
    <w:rsid w:val="00476D2B"/>
    <w:rsid w:val="004A0B20"/>
    <w:rsid w:val="004A4C85"/>
    <w:rsid w:val="004B3BC5"/>
    <w:rsid w:val="004B55BC"/>
    <w:rsid w:val="004B5EE1"/>
    <w:rsid w:val="004C67E2"/>
    <w:rsid w:val="004D1C6A"/>
    <w:rsid w:val="004D4BB8"/>
    <w:rsid w:val="004D704D"/>
    <w:rsid w:val="004D77D7"/>
    <w:rsid w:val="004F4786"/>
    <w:rsid w:val="004F4DD4"/>
    <w:rsid w:val="004F6C89"/>
    <w:rsid w:val="00510DCB"/>
    <w:rsid w:val="00512112"/>
    <w:rsid w:val="00514FF8"/>
    <w:rsid w:val="005254BA"/>
    <w:rsid w:val="00530431"/>
    <w:rsid w:val="00530B4E"/>
    <w:rsid w:val="005328B7"/>
    <w:rsid w:val="00537F35"/>
    <w:rsid w:val="00544551"/>
    <w:rsid w:val="0056278F"/>
    <w:rsid w:val="00571A6E"/>
    <w:rsid w:val="00572DA3"/>
    <w:rsid w:val="0057387E"/>
    <w:rsid w:val="00574508"/>
    <w:rsid w:val="0057734D"/>
    <w:rsid w:val="005816E8"/>
    <w:rsid w:val="00592DAE"/>
    <w:rsid w:val="00595493"/>
    <w:rsid w:val="005A6846"/>
    <w:rsid w:val="005B111C"/>
    <w:rsid w:val="005C36C1"/>
    <w:rsid w:val="005D02F0"/>
    <w:rsid w:val="005D6C05"/>
    <w:rsid w:val="005D7B6C"/>
    <w:rsid w:val="005F6AC3"/>
    <w:rsid w:val="00610007"/>
    <w:rsid w:val="00616C48"/>
    <w:rsid w:val="00620C5D"/>
    <w:rsid w:val="0062593B"/>
    <w:rsid w:val="00626D7F"/>
    <w:rsid w:val="00631732"/>
    <w:rsid w:val="006519D8"/>
    <w:rsid w:val="006558C3"/>
    <w:rsid w:val="00656763"/>
    <w:rsid w:val="006577B4"/>
    <w:rsid w:val="006666A0"/>
    <w:rsid w:val="00672EF1"/>
    <w:rsid w:val="0067421C"/>
    <w:rsid w:val="00681185"/>
    <w:rsid w:val="006860C3"/>
    <w:rsid w:val="00693C9C"/>
    <w:rsid w:val="00696857"/>
    <w:rsid w:val="006B1436"/>
    <w:rsid w:val="006D2A7F"/>
    <w:rsid w:val="006D41E7"/>
    <w:rsid w:val="006D5977"/>
    <w:rsid w:val="006E0328"/>
    <w:rsid w:val="006E2382"/>
    <w:rsid w:val="006F0334"/>
    <w:rsid w:val="006F197B"/>
    <w:rsid w:val="006F3256"/>
    <w:rsid w:val="007019D0"/>
    <w:rsid w:val="007078FC"/>
    <w:rsid w:val="00717429"/>
    <w:rsid w:val="00722B1B"/>
    <w:rsid w:val="007252A6"/>
    <w:rsid w:val="00727964"/>
    <w:rsid w:val="007423EC"/>
    <w:rsid w:val="00742E58"/>
    <w:rsid w:val="00753E89"/>
    <w:rsid w:val="007658C0"/>
    <w:rsid w:val="00771437"/>
    <w:rsid w:val="0077402D"/>
    <w:rsid w:val="00783999"/>
    <w:rsid w:val="00793DDD"/>
    <w:rsid w:val="007A5B97"/>
    <w:rsid w:val="007A6A94"/>
    <w:rsid w:val="007A7267"/>
    <w:rsid w:val="007B0868"/>
    <w:rsid w:val="007B440C"/>
    <w:rsid w:val="007C04D1"/>
    <w:rsid w:val="007C09E1"/>
    <w:rsid w:val="007C2A30"/>
    <w:rsid w:val="007C656B"/>
    <w:rsid w:val="007C7E8D"/>
    <w:rsid w:val="007D2A8D"/>
    <w:rsid w:val="007E4702"/>
    <w:rsid w:val="007F0E7F"/>
    <w:rsid w:val="007F28AD"/>
    <w:rsid w:val="007F3969"/>
    <w:rsid w:val="007F5F1A"/>
    <w:rsid w:val="0080097C"/>
    <w:rsid w:val="0080210F"/>
    <w:rsid w:val="008028E5"/>
    <w:rsid w:val="00804F1A"/>
    <w:rsid w:val="00816F94"/>
    <w:rsid w:val="0082536A"/>
    <w:rsid w:val="00830569"/>
    <w:rsid w:val="0083539A"/>
    <w:rsid w:val="008361BD"/>
    <w:rsid w:val="008366FE"/>
    <w:rsid w:val="00837914"/>
    <w:rsid w:val="008412C0"/>
    <w:rsid w:val="00841F53"/>
    <w:rsid w:val="00857E69"/>
    <w:rsid w:val="008673A6"/>
    <w:rsid w:val="008736CB"/>
    <w:rsid w:val="0088048D"/>
    <w:rsid w:val="00881CF5"/>
    <w:rsid w:val="00883089"/>
    <w:rsid w:val="00884D52"/>
    <w:rsid w:val="00890CFB"/>
    <w:rsid w:val="008B0D2B"/>
    <w:rsid w:val="008B684F"/>
    <w:rsid w:val="008C676A"/>
    <w:rsid w:val="008E0D6F"/>
    <w:rsid w:val="008E7EFE"/>
    <w:rsid w:val="008F203E"/>
    <w:rsid w:val="008F6D3D"/>
    <w:rsid w:val="009009A8"/>
    <w:rsid w:val="00902CFA"/>
    <w:rsid w:val="00906C3B"/>
    <w:rsid w:val="00920A98"/>
    <w:rsid w:val="00924722"/>
    <w:rsid w:val="009247E0"/>
    <w:rsid w:val="00931BA2"/>
    <w:rsid w:val="00946596"/>
    <w:rsid w:val="0094789C"/>
    <w:rsid w:val="00957232"/>
    <w:rsid w:val="00961F5E"/>
    <w:rsid w:val="009724BB"/>
    <w:rsid w:val="0097312E"/>
    <w:rsid w:val="00974DE2"/>
    <w:rsid w:val="0097555C"/>
    <w:rsid w:val="00990072"/>
    <w:rsid w:val="009A2D88"/>
    <w:rsid w:val="009A345D"/>
    <w:rsid w:val="009A5030"/>
    <w:rsid w:val="009A605E"/>
    <w:rsid w:val="009B4E51"/>
    <w:rsid w:val="009C27B5"/>
    <w:rsid w:val="009E7685"/>
    <w:rsid w:val="009F0B4F"/>
    <w:rsid w:val="009F0B80"/>
    <w:rsid w:val="009F6F22"/>
    <w:rsid w:val="00A07C14"/>
    <w:rsid w:val="00A113FD"/>
    <w:rsid w:val="00A239DD"/>
    <w:rsid w:val="00A2678C"/>
    <w:rsid w:val="00A33922"/>
    <w:rsid w:val="00A47A3B"/>
    <w:rsid w:val="00A47CAC"/>
    <w:rsid w:val="00A52BAA"/>
    <w:rsid w:val="00A62072"/>
    <w:rsid w:val="00A667EF"/>
    <w:rsid w:val="00A8177E"/>
    <w:rsid w:val="00A855BD"/>
    <w:rsid w:val="00A86348"/>
    <w:rsid w:val="00A86483"/>
    <w:rsid w:val="00A870A6"/>
    <w:rsid w:val="00A8755D"/>
    <w:rsid w:val="00A900F2"/>
    <w:rsid w:val="00A92AFA"/>
    <w:rsid w:val="00A95CBA"/>
    <w:rsid w:val="00A96380"/>
    <w:rsid w:val="00AB05EC"/>
    <w:rsid w:val="00AB73E9"/>
    <w:rsid w:val="00AC39FC"/>
    <w:rsid w:val="00AE1577"/>
    <w:rsid w:val="00AE2577"/>
    <w:rsid w:val="00AF2832"/>
    <w:rsid w:val="00AF72BF"/>
    <w:rsid w:val="00B04858"/>
    <w:rsid w:val="00B105E7"/>
    <w:rsid w:val="00B17EC5"/>
    <w:rsid w:val="00B24DC2"/>
    <w:rsid w:val="00B3054B"/>
    <w:rsid w:val="00B330E9"/>
    <w:rsid w:val="00B51E4F"/>
    <w:rsid w:val="00B62B29"/>
    <w:rsid w:val="00B634A1"/>
    <w:rsid w:val="00B6699D"/>
    <w:rsid w:val="00B67C98"/>
    <w:rsid w:val="00B72A35"/>
    <w:rsid w:val="00B75322"/>
    <w:rsid w:val="00B756E0"/>
    <w:rsid w:val="00B830CC"/>
    <w:rsid w:val="00B85F16"/>
    <w:rsid w:val="00B90885"/>
    <w:rsid w:val="00B938B8"/>
    <w:rsid w:val="00BA74B8"/>
    <w:rsid w:val="00BB3E5F"/>
    <w:rsid w:val="00BD2DDF"/>
    <w:rsid w:val="00BD772E"/>
    <w:rsid w:val="00BE16E8"/>
    <w:rsid w:val="00BE397A"/>
    <w:rsid w:val="00BE3D79"/>
    <w:rsid w:val="00BE67DC"/>
    <w:rsid w:val="00BE71DB"/>
    <w:rsid w:val="00BF003E"/>
    <w:rsid w:val="00C01876"/>
    <w:rsid w:val="00C0624F"/>
    <w:rsid w:val="00C07845"/>
    <w:rsid w:val="00C10D1C"/>
    <w:rsid w:val="00C12421"/>
    <w:rsid w:val="00C1243B"/>
    <w:rsid w:val="00C1324D"/>
    <w:rsid w:val="00C152ED"/>
    <w:rsid w:val="00C16D6A"/>
    <w:rsid w:val="00C37AC4"/>
    <w:rsid w:val="00C53515"/>
    <w:rsid w:val="00C56664"/>
    <w:rsid w:val="00C61D2D"/>
    <w:rsid w:val="00C640DD"/>
    <w:rsid w:val="00C729B3"/>
    <w:rsid w:val="00C729DC"/>
    <w:rsid w:val="00C753EF"/>
    <w:rsid w:val="00C80C9D"/>
    <w:rsid w:val="00CA302E"/>
    <w:rsid w:val="00CB2A2C"/>
    <w:rsid w:val="00CB54A6"/>
    <w:rsid w:val="00CC0A73"/>
    <w:rsid w:val="00CD0D5B"/>
    <w:rsid w:val="00CD6AFC"/>
    <w:rsid w:val="00CE62BD"/>
    <w:rsid w:val="00CF3070"/>
    <w:rsid w:val="00CF3299"/>
    <w:rsid w:val="00D07F66"/>
    <w:rsid w:val="00D1139F"/>
    <w:rsid w:val="00D21677"/>
    <w:rsid w:val="00D2498E"/>
    <w:rsid w:val="00D30DF0"/>
    <w:rsid w:val="00D31ACD"/>
    <w:rsid w:val="00D328F8"/>
    <w:rsid w:val="00D33A59"/>
    <w:rsid w:val="00D348CC"/>
    <w:rsid w:val="00D378BA"/>
    <w:rsid w:val="00D4537A"/>
    <w:rsid w:val="00D46853"/>
    <w:rsid w:val="00D474DE"/>
    <w:rsid w:val="00D51904"/>
    <w:rsid w:val="00D56CB9"/>
    <w:rsid w:val="00D67B38"/>
    <w:rsid w:val="00D67B3C"/>
    <w:rsid w:val="00D70529"/>
    <w:rsid w:val="00D80DC6"/>
    <w:rsid w:val="00D9163E"/>
    <w:rsid w:val="00D9441B"/>
    <w:rsid w:val="00DA1570"/>
    <w:rsid w:val="00DB11A6"/>
    <w:rsid w:val="00DB51E9"/>
    <w:rsid w:val="00DB7A9C"/>
    <w:rsid w:val="00DD0435"/>
    <w:rsid w:val="00DD04F7"/>
    <w:rsid w:val="00DD2296"/>
    <w:rsid w:val="00DD4A13"/>
    <w:rsid w:val="00DD4F58"/>
    <w:rsid w:val="00DD5BE2"/>
    <w:rsid w:val="00DE05DD"/>
    <w:rsid w:val="00DE12D9"/>
    <w:rsid w:val="00DF0A61"/>
    <w:rsid w:val="00DF41D7"/>
    <w:rsid w:val="00DF7D84"/>
    <w:rsid w:val="00E00224"/>
    <w:rsid w:val="00E039DF"/>
    <w:rsid w:val="00E0503B"/>
    <w:rsid w:val="00E12BC7"/>
    <w:rsid w:val="00E136B0"/>
    <w:rsid w:val="00E1591F"/>
    <w:rsid w:val="00E15E08"/>
    <w:rsid w:val="00E25F9A"/>
    <w:rsid w:val="00E26043"/>
    <w:rsid w:val="00E3331A"/>
    <w:rsid w:val="00E33E76"/>
    <w:rsid w:val="00E426AE"/>
    <w:rsid w:val="00E428AF"/>
    <w:rsid w:val="00E44C17"/>
    <w:rsid w:val="00E54B36"/>
    <w:rsid w:val="00E56772"/>
    <w:rsid w:val="00E577A2"/>
    <w:rsid w:val="00E82F17"/>
    <w:rsid w:val="00EA0C43"/>
    <w:rsid w:val="00EA22AC"/>
    <w:rsid w:val="00EA5997"/>
    <w:rsid w:val="00EB3FBB"/>
    <w:rsid w:val="00EB62E4"/>
    <w:rsid w:val="00EB6433"/>
    <w:rsid w:val="00EC2C4F"/>
    <w:rsid w:val="00ED049B"/>
    <w:rsid w:val="00ED0FA4"/>
    <w:rsid w:val="00ED1D77"/>
    <w:rsid w:val="00EE00A8"/>
    <w:rsid w:val="00EE206E"/>
    <w:rsid w:val="00EE2C5C"/>
    <w:rsid w:val="00EE4618"/>
    <w:rsid w:val="00EF7938"/>
    <w:rsid w:val="00F01610"/>
    <w:rsid w:val="00F01F5E"/>
    <w:rsid w:val="00F250AF"/>
    <w:rsid w:val="00F25102"/>
    <w:rsid w:val="00F2781F"/>
    <w:rsid w:val="00F30792"/>
    <w:rsid w:val="00F46A43"/>
    <w:rsid w:val="00F47379"/>
    <w:rsid w:val="00F50D5C"/>
    <w:rsid w:val="00F512A6"/>
    <w:rsid w:val="00F52FCB"/>
    <w:rsid w:val="00F66E9A"/>
    <w:rsid w:val="00F749DF"/>
    <w:rsid w:val="00F7733B"/>
    <w:rsid w:val="00F82644"/>
    <w:rsid w:val="00F844EA"/>
    <w:rsid w:val="00F90830"/>
    <w:rsid w:val="00F92E51"/>
    <w:rsid w:val="00F95EF5"/>
    <w:rsid w:val="00FA6AD7"/>
    <w:rsid w:val="00FB2D4A"/>
    <w:rsid w:val="00FB7BB5"/>
    <w:rsid w:val="00FC3502"/>
    <w:rsid w:val="00FC4018"/>
    <w:rsid w:val="00FC50C4"/>
    <w:rsid w:val="00FE7C26"/>
    <w:rsid w:val="00FF161E"/>
    <w:rsid w:val="00FF271B"/>
    <w:rsid w:val="00FF4964"/>
    <w:rsid w:val="00FF53C4"/>
    <w:rsid w:val="0F6D4C80"/>
    <w:rsid w:val="0F81115A"/>
    <w:rsid w:val="13F17A80"/>
    <w:rsid w:val="1BF25A3C"/>
    <w:rsid w:val="25084FFD"/>
    <w:rsid w:val="29066722"/>
    <w:rsid w:val="44C52051"/>
    <w:rsid w:val="47E02D23"/>
    <w:rsid w:val="4FC43269"/>
    <w:rsid w:val="55C05B62"/>
    <w:rsid w:val="61A134C4"/>
    <w:rsid w:val="622A09D4"/>
    <w:rsid w:val="71245D18"/>
    <w:rsid w:val="7AB20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0"/>
    <w:pPr>
      <w:numPr>
        <w:ilvl w:val="0"/>
        <w:numId w:val="1"/>
      </w:numPr>
      <w:adjustRightInd w:val="0"/>
      <w:spacing w:before="200" w:after="180" w:line="360" w:lineRule="atLeast"/>
      <w:textAlignment w:val="baseline"/>
      <w:outlineLvl w:val="0"/>
    </w:pPr>
    <w:rPr>
      <w:rFonts w:ascii="Arial" w:hAnsi="Times New Roman" w:eastAsia="黑体"/>
      <w:kern w:val="44"/>
      <w:sz w:val="24"/>
      <w:szCs w:val="20"/>
    </w:rPr>
  </w:style>
  <w:style w:type="paragraph" w:styleId="3">
    <w:name w:val="heading 2"/>
    <w:basedOn w:val="1"/>
    <w:next w:val="1"/>
    <w:link w:val="25"/>
    <w:qFormat/>
    <w:uiPriority w:val="0"/>
    <w:pPr>
      <w:numPr>
        <w:ilvl w:val="1"/>
        <w:numId w:val="1"/>
      </w:numPr>
      <w:adjustRightInd w:val="0"/>
      <w:spacing w:line="360" w:lineRule="atLeast"/>
      <w:textAlignment w:val="baseline"/>
      <w:outlineLvl w:val="1"/>
    </w:pPr>
    <w:rPr>
      <w:rFonts w:ascii="Times New Roman" w:hAnsi="Times New Roman"/>
      <w:kern w:val="0"/>
      <w:sz w:val="24"/>
      <w:szCs w:val="20"/>
    </w:rPr>
  </w:style>
  <w:style w:type="paragraph" w:styleId="4">
    <w:name w:val="heading 3"/>
    <w:basedOn w:val="1"/>
    <w:next w:val="1"/>
    <w:link w:val="26"/>
    <w:qFormat/>
    <w:uiPriority w:val="9"/>
    <w:pPr>
      <w:numPr>
        <w:ilvl w:val="2"/>
        <w:numId w:val="1"/>
      </w:numPr>
      <w:adjustRightInd w:val="0"/>
      <w:spacing w:line="360" w:lineRule="atLeast"/>
      <w:textAlignment w:val="baseline"/>
      <w:outlineLvl w:val="2"/>
    </w:pPr>
    <w:rPr>
      <w:rFonts w:ascii="Times New Roman" w:hAnsi="Times New Roman"/>
      <w:kern w:val="0"/>
      <w:sz w:val="24"/>
      <w:szCs w:val="20"/>
    </w:rPr>
  </w:style>
  <w:style w:type="paragraph" w:styleId="5">
    <w:name w:val="heading 4"/>
    <w:basedOn w:val="4"/>
    <w:next w:val="1"/>
    <w:link w:val="27"/>
    <w:qFormat/>
    <w:uiPriority w:val="0"/>
    <w:pPr>
      <w:numPr>
        <w:ilvl w:val="3"/>
      </w:numPr>
      <w:outlineLvl w:val="3"/>
    </w:pPr>
  </w:style>
  <w:style w:type="paragraph" w:styleId="6">
    <w:name w:val="heading 5"/>
    <w:basedOn w:val="1"/>
    <w:next w:val="1"/>
    <w:link w:val="28"/>
    <w:qFormat/>
    <w:uiPriority w:val="9"/>
    <w:pPr>
      <w:numPr>
        <w:ilvl w:val="4"/>
        <w:numId w:val="1"/>
      </w:numPr>
      <w:adjustRightInd w:val="0"/>
      <w:spacing w:line="360" w:lineRule="atLeast"/>
      <w:textAlignment w:val="baseline"/>
      <w:outlineLvl w:val="4"/>
    </w:pPr>
    <w:rPr>
      <w:rFonts w:ascii="Times New Roman" w:hAnsi="Times New Roman"/>
      <w:kern w:val="0"/>
      <w:sz w:val="24"/>
      <w:szCs w:val="20"/>
    </w:rPr>
  </w:style>
  <w:style w:type="paragraph" w:styleId="7">
    <w:name w:val="heading 6"/>
    <w:basedOn w:val="1"/>
    <w:next w:val="1"/>
    <w:link w:val="29"/>
    <w:qFormat/>
    <w:uiPriority w:val="0"/>
    <w:pPr>
      <w:numPr>
        <w:ilvl w:val="5"/>
        <w:numId w:val="1"/>
      </w:numPr>
      <w:adjustRightInd w:val="0"/>
      <w:spacing w:line="360" w:lineRule="atLeast"/>
      <w:textAlignment w:val="baseline"/>
      <w:outlineLvl w:val="5"/>
    </w:pPr>
    <w:rPr>
      <w:rFonts w:ascii="Times New Roman" w:hAnsi="Times New Roman"/>
      <w:kern w:val="0"/>
      <w:sz w:val="24"/>
      <w:szCs w:val="20"/>
    </w:rPr>
  </w:style>
  <w:style w:type="paragraph" w:styleId="8">
    <w:name w:val="heading 7"/>
    <w:basedOn w:val="1"/>
    <w:next w:val="1"/>
    <w:link w:val="30"/>
    <w:qFormat/>
    <w:uiPriority w:val="0"/>
    <w:pPr>
      <w:numPr>
        <w:ilvl w:val="6"/>
        <w:numId w:val="1"/>
      </w:numPr>
      <w:adjustRightInd w:val="0"/>
      <w:spacing w:line="360" w:lineRule="atLeast"/>
      <w:textAlignment w:val="baseline"/>
      <w:outlineLvl w:val="6"/>
    </w:pPr>
    <w:rPr>
      <w:rFonts w:ascii="Times New Roman" w:hAnsi="Times New Roman"/>
      <w:kern w:val="0"/>
      <w:sz w:val="24"/>
      <w:szCs w:val="20"/>
    </w:rPr>
  </w:style>
  <w:style w:type="paragraph" w:styleId="9">
    <w:name w:val="heading 8"/>
    <w:basedOn w:val="1"/>
    <w:next w:val="1"/>
    <w:link w:val="31"/>
    <w:qFormat/>
    <w:uiPriority w:val="0"/>
    <w:pPr>
      <w:numPr>
        <w:ilvl w:val="7"/>
        <w:numId w:val="1"/>
      </w:numPr>
      <w:adjustRightInd w:val="0"/>
      <w:spacing w:line="360" w:lineRule="atLeast"/>
      <w:ind w:left="1893" w:hanging="714"/>
      <w:textAlignment w:val="baseline"/>
      <w:outlineLvl w:val="7"/>
    </w:pPr>
    <w:rPr>
      <w:rFonts w:ascii="Times New Roman" w:hAnsi="Times New Roman"/>
      <w:kern w:val="0"/>
      <w:sz w:val="24"/>
      <w:szCs w:val="20"/>
    </w:rPr>
  </w:style>
  <w:style w:type="paragraph" w:styleId="10">
    <w:name w:val="heading 9"/>
    <w:basedOn w:val="1"/>
    <w:next w:val="1"/>
    <w:link w:val="32"/>
    <w:qFormat/>
    <w:uiPriority w:val="0"/>
    <w:pPr>
      <w:numPr>
        <w:ilvl w:val="8"/>
        <w:numId w:val="1"/>
      </w:numPr>
      <w:adjustRightInd w:val="0"/>
      <w:spacing w:line="360" w:lineRule="atLeast"/>
      <w:ind w:left="2596" w:hanging="714"/>
      <w:textAlignment w:val="baseline"/>
      <w:outlineLvl w:val="8"/>
    </w:pPr>
    <w:rPr>
      <w:rFonts w:ascii="Times New Roman" w:hAnsi="Times New Roman"/>
      <w:kern w:val="0"/>
      <w:sz w:val="24"/>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34"/>
    <w:qFormat/>
    <w:uiPriority w:val="0"/>
    <w:pPr>
      <w:spacing w:before="240" w:after="60"/>
      <w:jc w:val="center"/>
      <w:outlineLvl w:val="0"/>
    </w:pPr>
    <w:rPr>
      <w:rFonts w:ascii="Cambria" w:hAnsi="Cambria" w:eastAsiaTheme="minorEastAsia" w:cstheme="minorBidi"/>
      <w:b/>
      <w:bCs/>
      <w:sz w:val="36"/>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link w:val="23"/>
    <w:qFormat/>
    <w:uiPriority w:val="34"/>
    <w:pPr>
      <w:ind w:firstLine="420" w:firstLineChars="200"/>
    </w:pPr>
    <w:rPr>
      <w:lang w:val="zh-CN"/>
    </w:rPr>
  </w:style>
  <w:style w:type="character" w:customStyle="1" w:styleId="21">
    <w:name w:val="页眉 字符"/>
    <w:link w:val="13"/>
    <w:qFormat/>
    <w:uiPriority w:val="99"/>
    <w:rPr>
      <w:rFonts w:ascii="Calibri" w:hAnsi="Calibri" w:eastAsia="宋体" w:cs="Times New Roman"/>
      <w:sz w:val="18"/>
      <w:szCs w:val="18"/>
    </w:rPr>
  </w:style>
  <w:style w:type="character" w:customStyle="1" w:styleId="22">
    <w:name w:val="页脚 字符"/>
    <w:link w:val="12"/>
    <w:qFormat/>
    <w:uiPriority w:val="99"/>
    <w:rPr>
      <w:rFonts w:ascii="Calibri" w:hAnsi="Calibri" w:eastAsia="宋体" w:cs="Times New Roman"/>
      <w:sz w:val="18"/>
      <w:szCs w:val="18"/>
    </w:rPr>
  </w:style>
  <w:style w:type="character" w:customStyle="1" w:styleId="23">
    <w:name w:val="列表段落 字符"/>
    <w:link w:val="20"/>
    <w:qFormat/>
    <w:locked/>
    <w:uiPriority w:val="34"/>
    <w:rPr>
      <w:kern w:val="2"/>
      <w:sz w:val="21"/>
      <w:szCs w:val="22"/>
    </w:rPr>
  </w:style>
  <w:style w:type="character" w:customStyle="1" w:styleId="24">
    <w:name w:val="标题 1 字符"/>
    <w:link w:val="2"/>
    <w:qFormat/>
    <w:uiPriority w:val="0"/>
    <w:rPr>
      <w:rFonts w:ascii="Arial" w:hAnsi="Times New Roman" w:eastAsia="黑体"/>
      <w:kern w:val="44"/>
      <w:sz w:val="24"/>
    </w:rPr>
  </w:style>
  <w:style w:type="character" w:customStyle="1" w:styleId="25">
    <w:name w:val="标题 2 字符"/>
    <w:link w:val="3"/>
    <w:qFormat/>
    <w:uiPriority w:val="0"/>
    <w:rPr>
      <w:rFonts w:ascii="Times New Roman" w:hAnsi="Times New Roman"/>
      <w:sz w:val="24"/>
    </w:rPr>
  </w:style>
  <w:style w:type="character" w:customStyle="1" w:styleId="26">
    <w:name w:val="标题 3 字符"/>
    <w:link w:val="4"/>
    <w:qFormat/>
    <w:uiPriority w:val="9"/>
    <w:rPr>
      <w:rFonts w:ascii="Times New Roman" w:hAnsi="Times New Roman"/>
      <w:sz w:val="24"/>
    </w:rPr>
  </w:style>
  <w:style w:type="character" w:customStyle="1" w:styleId="27">
    <w:name w:val="标题 4 字符"/>
    <w:link w:val="5"/>
    <w:qFormat/>
    <w:uiPriority w:val="0"/>
    <w:rPr>
      <w:rFonts w:ascii="Times New Roman" w:hAnsi="Times New Roman"/>
      <w:sz w:val="24"/>
    </w:rPr>
  </w:style>
  <w:style w:type="character" w:customStyle="1" w:styleId="28">
    <w:name w:val="标题 5 字符"/>
    <w:link w:val="6"/>
    <w:qFormat/>
    <w:uiPriority w:val="9"/>
    <w:rPr>
      <w:rFonts w:ascii="Times New Roman" w:hAnsi="Times New Roman"/>
      <w:sz w:val="24"/>
    </w:rPr>
  </w:style>
  <w:style w:type="character" w:customStyle="1" w:styleId="29">
    <w:name w:val="标题 6 字符"/>
    <w:link w:val="7"/>
    <w:qFormat/>
    <w:uiPriority w:val="0"/>
    <w:rPr>
      <w:rFonts w:ascii="Times New Roman" w:hAnsi="Times New Roman"/>
      <w:sz w:val="24"/>
    </w:rPr>
  </w:style>
  <w:style w:type="character" w:customStyle="1" w:styleId="30">
    <w:name w:val="标题 7 字符"/>
    <w:link w:val="8"/>
    <w:qFormat/>
    <w:uiPriority w:val="0"/>
    <w:rPr>
      <w:rFonts w:ascii="Times New Roman" w:hAnsi="Times New Roman"/>
      <w:sz w:val="24"/>
    </w:rPr>
  </w:style>
  <w:style w:type="character" w:customStyle="1" w:styleId="31">
    <w:name w:val="标题 8 字符"/>
    <w:link w:val="9"/>
    <w:qFormat/>
    <w:uiPriority w:val="0"/>
    <w:rPr>
      <w:rFonts w:ascii="Times New Roman" w:hAnsi="Times New Roman"/>
      <w:sz w:val="24"/>
    </w:rPr>
  </w:style>
  <w:style w:type="character" w:customStyle="1" w:styleId="32">
    <w:name w:val="标题 9 字符"/>
    <w:link w:val="10"/>
    <w:qFormat/>
    <w:uiPriority w:val="0"/>
    <w:rPr>
      <w:rFonts w:ascii="Times New Roman" w:hAnsi="Times New Roman"/>
      <w:sz w:val="24"/>
    </w:rPr>
  </w:style>
  <w:style w:type="paragraph" w:customStyle="1" w:styleId="33">
    <w:name w:val="列表段落1"/>
    <w:basedOn w:val="1"/>
    <w:qFormat/>
    <w:uiPriority w:val="34"/>
    <w:pPr>
      <w:ind w:firstLine="420" w:firstLineChars="200"/>
    </w:pPr>
  </w:style>
  <w:style w:type="character" w:customStyle="1" w:styleId="34">
    <w:name w:val="标题 字符"/>
    <w:basedOn w:val="19"/>
    <w:link w:val="16"/>
    <w:qFormat/>
    <w:uiPriority w:val="0"/>
    <w:rPr>
      <w:rFonts w:ascii="Cambria" w:hAnsi="Cambria" w:eastAsiaTheme="minorEastAsia" w:cstheme="minorBidi"/>
      <w:b/>
      <w:bCs/>
      <w:kern w:val="2"/>
      <w:sz w:val="36"/>
      <w:szCs w:val="32"/>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_Style 112"/>
    <w:basedOn w:val="1"/>
    <w:next w:val="20"/>
    <w:qFormat/>
    <w:uiPriority w:val="99"/>
    <w:pPr>
      <w:ind w:firstLine="42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Shisu</Company>
  <Pages>4</Pages>
  <Words>2326</Words>
  <Characters>2370</Characters>
  <Lines>250</Lines>
  <Paragraphs>242</Paragraphs>
  <TotalTime>12</TotalTime>
  <ScaleCrop>false</ScaleCrop>
  <LinksUpToDate>false</LinksUpToDate>
  <CharactersWithSpaces>2374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2025-09-12T11:10:00Z</dcterms:created>
  <dc:creator>杨帆</dc:creator>
  <cp:lastModifiedBy>清平</cp:lastModifiedBy>
  <dcterms:modified xsi:type="dcterms:W3CDTF">2025-11-14T11:57:00Z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eyJoZGlkIjoiYWNhZmRjYzYxZmVjY2I3ZDI0Nzk4MmRmMzM0MjhmOGEiLCJ1c2VySWQiOiI2MjQyMjM4OTEifQ==</vt:lpwstr>
  </property>
  <property fmtid="{D5CDD505-2E9C-101B-9397-08002B2CF9AE}" pid="3" name="KSOProductBuildVer">
    <vt:lpwstr>2052-12.1.0.21541</vt:lpwstr>
  </property>
  <property fmtid="{D5CDD505-2E9C-101B-9397-08002B2CF9AE}" pid="4" name="ICV">
    <vt:lpwstr>19A1CFC5E17E4E2B9A2F775449C7D53B_13</vt:lpwstr>
  </property>
</Properties>
</file>