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b/>
          <w:sz w:val="36"/>
          <w:szCs w:val="36"/>
        </w:rPr>
      </w:pPr>
      <w:r>
        <w:rPr>
          <w:rFonts w:hint="eastAsia" w:ascii="黑体" w:hAnsi="黑体" w:eastAsia="黑体"/>
          <w:b/>
          <w:sz w:val="36"/>
          <w:szCs w:val="36"/>
        </w:rPr>
        <w:t>上海外国语大学研究生课程听课记录表</w:t>
      </w:r>
    </w:p>
    <w:p>
      <w:pPr>
        <w:jc w:val="center"/>
        <w:rPr>
          <w:rFonts w:ascii="黑体" w:hAnsi="黑体" w:eastAsia="黑体"/>
          <w:sz w:val="28"/>
          <w:szCs w:val="36"/>
        </w:rPr>
      </w:pPr>
      <w:r>
        <w:rPr>
          <w:rFonts w:hint="eastAsia" w:ascii="黑体" w:hAnsi="黑体" w:eastAsia="黑体"/>
          <w:sz w:val="28"/>
          <w:szCs w:val="36"/>
        </w:rPr>
        <w:t>（评审专家/专任教师/教学管理人员等听课用表）</w:t>
      </w:r>
    </w:p>
    <w:tbl>
      <w:tblPr>
        <w:tblStyle w:val="7"/>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708"/>
        <w:gridCol w:w="272"/>
        <w:gridCol w:w="862"/>
        <w:gridCol w:w="991"/>
        <w:gridCol w:w="427"/>
        <w:gridCol w:w="850"/>
        <w:gridCol w:w="1272"/>
        <w:gridCol w:w="288"/>
        <w:gridCol w:w="992"/>
        <w:gridCol w:w="850"/>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1555" w:type="dxa"/>
            <w:vAlign w:val="center"/>
          </w:tcPr>
          <w:p>
            <w:pPr>
              <w:spacing w:line="320" w:lineRule="exact"/>
              <w:jc w:val="center"/>
              <w:rPr>
                <w:rFonts w:ascii="黑体" w:hAnsi="黑体" w:eastAsia="黑体"/>
                <w:sz w:val="24"/>
              </w:rPr>
            </w:pPr>
            <w:r>
              <w:rPr>
                <w:rFonts w:hint="eastAsia" w:ascii="黑体" w:hAnsi="黑体" w:eastAsia="黑体"/>
                <w:sz w:val="24"/>
              </w:rPr>
              <w:t>课程名称</w:t>
            </w:r>
          </w:p>
        </w:tc>
        <w:tc>
          <w:tcPr>
            <w:tcW w:w="2833" w:type="dxa"/>
            <w:gridSpan w:val="4"/>
            <w:vAlign w:val="center"/>
          </w:tcPr>
          <w:p>
            <w:pPr>
              <w:spacing w:line="320" w:lineRule="exact"/>
              <w:jc w:val="center"/>
              <w:rPr>
                <w:rFonts w:ascii="黑体" w:hAnsi="黑体" w:eastAsia="黑体"/>
                <w:sz w:val="24"/>
              </w:rPr>
            </w:pPr>
          </w:p>
        </w:tc>
        <w:tc>
          <w:tcPr>
            <w:tcW w:w="1277" w:type="dxa"/>
            <w:gridSpan w:val="2"/>
            <w:vAlign w:val="center"/>
          </w:tcPr>
          <w:p>
            <w:pPr>
              <w:spacing w:line="320" w:lineRule="exact"/>
              <w:jc w:val="center"/>
              <w:rPr>
                <w:rFonts w:ascii="黑体" w:hAnsi="黑体" w:eastAsia="黑体"/>
                <w:sz w:val="24"/>
              </w:rPr>
            </w:pPr>
            <w:r>
              <w:rPr>
                <w:rFonts w:hint="eastAsia" w:ascii="黑体" w:hAnsi="黑体" w:eastAsia="黑体"/>
                <w:sz w:val="24"/>
              </w:rPr>
              <w:t>任课教师</w:t>
            </w:r>
          </w:p>
        </w:tc>
        <w:tc>
          <w:tcPr>
            <w:tcW w:w="1272" w:type="dxa"/>
            <w:vAlign w:val="center"/>
          </w:tcPr>
          <w:p>
            <w:pPr>
              <w:spacing w:line="320" w:lineRule="exact"/>
              <w:jc w:val="center"/>
              <w:rPr>
                <w:rFonts w:ascii="黑体" w:hAnsi="黑体" w:eastAsia="黑体"/>
                <w:sz w:val="24"/>
              </w:rPr>
            </w:pPr>
          </w:p>
        </w:tc>
        <w:tc>
          <w:tcPr>
            <w:tcW w:w="1280" w:type="dxa"/>
            <w:gridSpan w:val="2"/>
            <w:vAlign w:val="center"/>
          </w:tcPr>
          <w:p>
            <w:pPr>
              <w:spacing w:line="320" w:lineRule="exact"/>
              <w:jc w:val="center"/>
              <w:rPr>
                <w:rFonts w:ascii="黑体" w:hAnsi="黑体" w:eastAsia="黑体"/>
                <w:sz w:val="24"/>
              </w:rPr>
            </w:pPr>
            <w:r>
              <w:rPr>
                <w:rFonts w:hint="eastAsia" w:ascii="黑体" w:hAnsi="黑体" w:eastAsia="黑体"/>
                <w:sz w:val="24"/>
              </w:rPr>
              <w:t>开课院系</w:t>
            </w:r>
          </w:p>
        </w:tc>
        <w:tc>
          <w:tcPr>
            <w:tcW w:w="1701" w:type="dxa"/>
            <w:gridSpan w:val="2"/>
            <w:vAlign w:val="center"/>
          </w:tcPr>
          <w:p>
            <w:pPr>
              <w:spacing w:line="320" w:lineRule="exact"/>
              <w:jc w:val="center"/>
              <w:rPr>
                <w:rFonts w:ascii="黑体" w:hAnsi="黑体"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555" w:type="dxa"/>
            <w:vAlign w:val="center"/>
          </w:tcPr>
          <w:p>
            <w:pPr>
              <w:spacing w:line="320" w:lineRule="exact"/>
              <w:jc w:val="center"/>
              <w:rPr>
                <w:rFonts w:ascii="黑体" w:hAnsi="黑体" w:eastAsia="黑体"/>
                <w:sz w:val="24"/>
              </w:rPr>
            </w:pPr>
            <w:r>
              <w:rPr>
                <w:rFonts w:hint="eastAsia" w:ascii="黑体" w:hAnsi="黑体" w:eastAsia="黑体"/>
                <w:sz w:val="24"/>
              </w:rPr>
              <w:t>听课年月日</w:t>
            </w:r>
          </w:p>
        </w:tc>
        <w:tc>
          <w:tcPr>
            <w:tcW w:w="1842" w:type="dxa"/>
            <w:gridSpan w:val="3"/>
            <w:vAlign w:val="center"/>
          </w:tcPr>
          <w:p>
            <w:pPr>
              <w:spacing w:line="320" w:lineRule="exact"/>
              <w:jc w:val="center"/>
              <w:rPr>
                <w:rFonts w:ascii="黑体" w:hAnsi="黑体" w:eastAsia="黑体"/>
                <w:sz w:val="24"/>
              </w:rPr>
            </w:pPr>
          </w:p>
        </w:tc>
        <w:tc>
          <w:tcPr>
            <w:tcW w:w="991" w:type="dxa"/>
            <w:vAlign w:val="center"/>
          </w:tcPr>
          <w:p>
            <w:pPr>
              <w:spacing w:line="320" w:lineRule="exact"/>
              <w:jc w:val="center"/>
              <w:rPr>
                <w:rFonts w:ascii="黑体" w:hAnsi="黑体" w:eastAsia="黑体"/>
                <w:sz w:val="24"/>
              </w:rPr>
            </w:pPr>
            <w:r>
              <w:rPr>
                <w:rFonts w:hint="eastAsia" w:ascii="黑体" w:hAnsi="黑体" w:eastAsia="黑体"/>
                <w:sz w:val="24"/>
              </w:rPr>
              <w:t>节次</w:t>
            </w:r>
          </w:p>
        </w:tc>
        <w:tc>
          <w:tcPr>
            <w:tcW w:w="1277" w:type="dxa"/>
            <w:gridSpan w:val="2"/>
            <w:vAlign w:val="center"/>
          </w:tcPr>
          <w:p>
            <w:pPr>
              <w:spacing w:line="320" w:lineRule="exact"/>
              <w:jc w:val="center"/>
              <w:rPr>
                <w:rFonts w:ascii="黑体" w:hAnsi="黑体" w:eastAsia="黑体"/>
                <w:sz w:val="24"/>
              </w:rPr>
            </w:pPr>
          </w:p>
        </w:tc>
        <w:tc>
          <w:tcPr>
            <w:tcW w:w="1272" w:type="dxa"/>
            <w:vAlign w:val="center"/>
          </w:tcPr>
          <w:p>
            <w:pPr>
              <w:spacing w:line="320" w:lineRule="exact"/>
              <w:jc w:val="center"/>
              <w:rPr>
                <w:rFonts w:ascii="黑体" w:hAnsi="黑体" w:eastAsia="黑体"/>
                <w:sz w:val="24"/>
              </w:rPr>
            </w:pPr>
            <w:r>
              <w:rPr>
                <w:rFonts w:hint="eastAsia" w:ascii="黑体" w:hAnsi="黑体" w:eastAsia="黑体"/>
                <w:sz w:val="24"/>
              </w:rPr>
              <w:t>听课地点</w:t>
            </w:r>
          </w:p>
        </w:tc>
        <w:tc>
          <w:tcPr>
            <w:tcW w:w="2981" w:type="dxa"/>
            <w:gridSpan w:val="4"/>
            <w:vAlign w:val="center"/>
          </w:tcPr>
          <w:p>
            <w:pPr>
              <w:spacing w:line="320" w:lineRule="exact"/>
              <w:jc w:val="center"/>
              <w:rPr>
                <w:rFonts w:ascii="黑体" w:hAnsi="黑体"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555" w:type="dxa"/>
            <w:vAlign w:val="center"/>
          </w:tcPr>
          <w:p>
            <w:pPr>
              <w:spacing w:line="320" w:lineRule="exact"/>
              <w:jc w:val="center"/>
              <w:rPr>
                <w:rFonts w:ascii="黑体" w:hAnsi="黑体" w:eastAsia="黑体"/>
                <w:sz w:val="24"/>
              </w:rPr>
            </w:pPr>
            <w:bookmarkStart w:id="0" w:name="_GoBack"/>
            <w:r>
              <w:rPr>
                <w:rFonts w:hint="eastAsia" w:ascii="黑体" w:hAnsi="黑体" w:eastAsia="黑体"/>
                <w:sz w:val="24"/>
              </w:rPr>
              <w:t>听课人姓名</w:t>
            </w:r>
          </w:p>
        </w:tc>
        <w:tc>
          <w:tcPr>
            <w:tcW w:w="1842" w:type="dxa"/>
            <w:gridSpan w:val="3"/>
            <w:vAlign w:val="center"/>
          </w:tcPr>
          <w:p>
            <w:pPr>
              <w:spacing w:line="320" w:lineRule="exact"/>
              <w:jc w:val="center"/>
              <w:rPr>
                <w:rFonts w:ascii="黑体" w:hAnsi="黑体" w:eastAsia="黑体"/>
                <w:sz w:val="24"/>
              </w:rPr>
            </w:pPr>
          </w:p>
        </w:tc>
        <w:tc>
          <w:tcPr>
            <w:tcW w:w="991" w:type="dxa"/>
            <w:vAlign w:val="center"/>
          </w:tcPr>
          <w:p>
            <w:pPr>
              <w:spacing w:line="320" w:lineRule="exact"/>
              <w:jc w:val="center"/>
              <w:rPr>
                <w:rFonts w:ascii="黑体" w:hAnsi="黑体" w:eastAsia="黑体"/>
                <w:sz w:val="24"/>
              </w:rPr>
            </w:pPr>
            <w:r>
              <w:rPr>
                <w:rFonts w:hint="eastAsia" w:ascii="黑体" w:hAnsi="黑体" w:eastAsia="黑体"/>
                <w:sz w:val="24"/>
              </w:rPr>
              <w:t>工号</w:t>
            </w:r>
          </w:p>
        </w:tc>
        <w:tc>
          <w:tcPr>
            <w:tcW w:w="1277" w:type="dxa"/>
            <w:gridSpan w:val="2"/>
            <w:vAlign w:val="center"/>
          </w:tcPr>
          <w:p>
            <w:pPr>
              <w:spacing w:line="320" w:lineRule="exact"/>
              <w:jc w:val="center"/>
              <w:rPr>
                <w:rFonts w:ascii="黑体" w:hAnsi="黑体" w:eastAsia="黑体"/>
                <w:sz w:val="24"/>
              </w:rPr>
            </w:pPr>
          </w:p>
        </w:tc>
        <w:tc>
          <w:tcPr>
            <w:tcW w:w="1272" w:type="dxa"/>
            <w:vAlign w:val="center"/>
          </w:tcPr>
          <w:p>
            <w:pPr>
              <w:spacing w:line="320" w:lineRule="exact"/>
              <w:jc w:val="center"/>
              <w:rPr>
                <w:rFonts w:ascii="黑体" w:hAnsi="黑体" w:eastAsia="黑体"/>
                <w:sz w:val="24"/>
              </w:rPr>
            </w:pPr>
            <w:r>
              <w:rPr>
                <w:rFonts w:hint="eastAsia" w:ascii="黑体" w:hAnsi="黑体" w:eastAsia="黑体"/>
                <w:sz w:val="24"/>
              </w:rPr>
              <w:t>所属单位</w:t>
            </w:r>
          </w:p>
        </w:tc>
        <w:tc>
          <w:tcPr>
            <w:tcW w:w="2981" w:type="dxa"/>
            <w:gridSpan w:val="4"/>
            <w:vAlign w:val="center"/>
          </w:tcPr>
          <w:p>
            <w:pPr>
              <w:spacing w:line="320" w:lineRule="exact"/>
              <w:jc w:val="center"/>
              <w:rPr>
                <w:rFonts w:ascii="黑体" w:hAnsi="黑体" w:eastAsia="黑体"/>
                <w:sz w:val="24"/>
              </w:rPr>
            </w:pPr>
          </w:p>
        </w:tc>
      </w:tr>
      <w:bookmarkEnd w:id="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555" w:type="dxa"/>
            <w:vAlign w:val="center"/>
          </w:tcPr>
          <w:p>
            <w:pPr>
              <w:spacing w:line="320" w:lineRule="exact"/>
              <w:jc w:val="center"/>
              <w:rPr>
                <w:rFonts w:ascii="黑体" w:hAnsi="黑体" w:eastAsia="黑体"/>
                <w:sz w:val="24"/>
              </w:rPr>
            </w:pPr>
            <w:r>
              <w:rPr>
                <w:rFonts w:hint="eastAsia" w:ascii="黑体" w:hAnsi="黑体" w:eastAsia="黑体"/>
                <w:sz w:val="24"/>
              </w:rPr>
              <w:t>考勤情况</w:t>
            </w:r>
          </w:p>
        </w:tc>
        <w:tc>
          <w:tcPr>
            <w:tcW w:w="980" w:type="dxa"/>
            <w:gridSpan w:val="2"/>
            <w:vAlign w:val="center"/>
          </w:tcPr>
          <w:p>
            <w:pPr>
              <w:spacing w:line="320" w:lineRule="exact"/>
              <w:jc w:val="center"/>
              <w:rPr>
                <w:rFonts w:ascii="黑体" w:hAnsi="黑体" w:eastAsia="黑体"/>
                <w:sz w:val="24"/>
              </w:rPr>
            </w:pPr>
            <w:r>
              <w:rPr>
                <w:rFonts w:hint="eastAsia" w:ascii="黑体" w:hAnsi="黑体" w:eastAsia="黑体"/>
                <w:sz w:val="24"/>
              </w:rPr>
              <w:t>应到</w:t>
            </w:r>
          </w:p>
        </w:tc>
        <w:tc>
          <w:tcPr>
            <w:tcW w:w="862" w:type="dxa"/>
            <w:vAlign w:val="center"/>
          </w:tcPr>
          <w:p>
            <w:pPr>
              <w:spacing w:line="320" w:lineRule="exact"/>
              <w:jc w:val="center"/>
              <w:rPr>
                <w:rFonts w:ascii="黑体" w:hAnsi="黑体" w:eastAsia="黑体"/>
                <w:sz w:val="24"/>
              </w:rPr>
            </w:pPr>
          </w:p>
        </w:tc>
        <w:tc>
          <w:tcPr>
            <w:tcW w:w="991" w:type="dxa"/>
            <w:vAlign w:val="center"/>
          </w:tcPr>
          <w:p>
            <w:pPr>
              <w:spacing w:line="320" w:lineRule="exact"/>
              <w:jc w:val="center"/>
              <w:rPr>
                <w:rFonts w:ascii="黑体" w:hAnsi="黑体" w:eastAsia="黑体"/>
                <w:sz w:val="24"/>
              </w:rPr>
            </w:pPr>
            <w:r>
              <w:rPr>
                <w:rFonts w:hint="eastAsia" w:ascii="黑体" w:hAnsi="黑体" w:eastAsia="黑体"/>
                <w:sz w:val="24"/>
              </w:rPr>
              <w:t>实到</w:t>
            </w:r>
          </w:p>
        </w:tc>
        <w:tc>
          <w:tcPr>
            <w:tcW w:w="1277" w:type="dxa"/>
            <w:gridSpan w:val="2"/>
            <w:vAlign w:val="center"/>
          </w:tcPr>
          <w:p>
            <w:pPr>
              <w:spacing w:line="320" w:lineRule="exact"/>
              <w:jc w:val="center"/>
              <w:rPr>
                <w:rFonts w:ascii="黑体" w:hAnsi="黑体" w:eastAsia="黑体"/>
                <w:sz w:val="24"/>
              </w:rPr>
            </w:pPr>
          </w:p>
        </w:tc>
        <w:tc>
          <w:tcPr>
            <w:tcW w:w="1272" w:type="dxa"/>
            <w:vAlign w:val="center"/>
          </w:tcPr>
          <w:p>
            <w:pPr>
              <w:spacing w:line="320" w:lineRule="exact"/>
              <w:jc w:val="center"/>
              <w:rPr>
                <w:rFonts w:ascii="黑体" w:hAnsi="黑体" w:eastAsia="黑体"/>
                <w:sz w:val="24"/>
              </w:rPr>
            </w:pPr>
            <w:r>
              <w:rPr>
                <w:rFonts w:hint="eastAsia" w:ascii="黑体" w:hAnsi="黑体" w:eastAsia="黑体"/>
                <w:sz w:val="24"/>
              </w:rPr>
              <w:t>迟到</w:t>
            </w:r>
          </w:p>
        </w:tc>
        <w:tc>
          <w:tcPr>
            <w:tcW w:w="1280" w:type="dxa"/>
            <w:gridSpan w:val="2"/>
            <w:vAlign w:val="center"/>
          </w:tcPr>
          <w:p>
            <w:pPr>
              <w:spacing w:line="320" w:lineRule="exact"/>
              <w:jc w:val="center"/>
              <w:rPr>
                <w:rFonts w:ascii="黑体" w:hAnsi="黑体" w:eastAsia="黑体"/>
                <w:sz w:val="24"/>
              </w:rPr>
            </w:pPr>
          </w:p>
        </w:tc>
        <w:tc>
          <w:tcPr>
            <w:tcW w:w="850" w:type="dxa"/>
            <w:vAlign w:val="center"/>
          </w:tcPr>
          <w:p>
            <w:pPr>
              <w:spacing w:line="320" w:lineRule="exact"/>
              <w:jc w:val="center"/>
              <w:rPr>
                <w:rFonts w:ascii="黑体" w:hAnsi="黑体" w:eastAsia="黑体"/>
                <w:sz w:val="24"/>
              </w:rPr>
            </w:pPr>
            <w:r>
              <w:rPr>
                <w:rFonts w:hint="eastAsia" w:ascii="黑体" w:hAnsi="黑体" w:eastAsia="黑体"/>
                <w:sz w:val="24"/>
              </w:rPr>
              <w:t>早退</w:t>
            </w:r>
          </w:p>
        </w:tc>
        <w:tc>
          <w:tcPr>
            <w:tcW w:w="851" w:type="dxa"/>
            <w:vAlign w:val="center"/>
          </w:tcPr>
          <w:p>
            <w:pPr>
              <w:spacing w:line="320" w:lineRule="exact"/>
              <w:jc w:val="center"/>
              <w:rPr>
                <w:rFonts w:ascii="黑体" w:hAnsi="黑体"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1555" w:type="dxa"/>
            <w:vAlign w:val="center"/>
          </w:tcPr>
          <w:p>
            <w:pPr>
              <w:jc w:val="center"/>
              <w:rPr>
                <w:rFonts w:ascii="黑体" w:hAnsi="黑体" w:eastAsia="黑体"/>
                <w:sz w:val="24"/>
              </w:rPr>
            </w:pPr>
            <w:r>
              <w:rPr>
                <w:rFonts w:hint="eastAsia" w:ascii="黑体" w:hAnsi="黑体" w:eastAsia="黑体"/>
                <w:sz w:val="24"/>
              </w:rPr>
              <w:t>评价指标</w:t>
            </w:r>
          </w:p>
        </w:tc>
        <w:tc>
          <w:tcPr>
            <w:tcW w:w="6662" w:type="dxa"/>
            <w:gridSpan w:val="9"/>
            <w:vAlign w:val="center"/>
          </w:tcPr>
          <w:p>
            <w:pPr>
              <w:jc w:val="center"/>
              <w:rPr>
                <w:rFonts w:ascii="黑体" w:hAnsi="黑体" w:eastAsia="黑体"/>
                <w:sz w:val="24"/>
              </w:rPr>
            </w:pPr>
            <w:r>
              <w:rPr>
                <w:rFonts w:hint="eastAsia" w:ascii="黑体" w:hAnsi="黑体" w:eastAsia="黑体"/>
                <w:sz w:val="24"/>
              </w:rPr>
              <w:t>观测点</w:t>
            </w:r>
          </w:p>
        </w:tc>
        <w:tc>
          <w:tcPr>
            <w:tcW w:w="850" w:type="dxa"/>
            <w:vAlign w:val="center"/>
          </w:tcPr>
          <w:p>
            <w:pPr>
              <w:jc w:val="center"/>
              <w:rPr>
                <w:rFonts w:ascii="黑体" w:hAnsi="黑体" w:eastAsia="黑体"/>
                <w:sz w:val="24"/>
              </w:rPr>
            </w:pPr>
            <w:r>
              <w:rPr>
                <w:rFonts w:hint="eastAsia" w:ascii="黑体" w:hAnsi="黑体" w:eastAsia="黑体"/>
                <w:sz w:val="24"/>
              </w:rPr>
              <w:t>分值</w:t>
            </w:r>
          </w:p>
        </w:tc>
        <w:tc>
          <w:tcPr>
            <w:tcW w:w="851" w:type="dxa"/>
            <w:vAlign w:val="center"/>
          </w:tcPr>
          <w:p>
            <w:pPr>
              <w:jc w:val="center"/>
              <w:rPr>
                <w:rFonts w:ascii="黑体" w:hAnsi="黑体" w:eastAsia="黑体"/>
                <w:szCs w:val="21"/>
              </w:rPr>
            </w:pPr>
            <w:r>
              <w:rPr>
                <w:rFonts w:hint="eastAsia" w:ascii="黑体" w:hAnsi="黑体" w:eastAsia="黑体"/>
                <w:sz w:val="24"/>
              </w:rPr>
              <w:t>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555" w:type="dxa"/>
            <w:vMerge w:val="restart"/>
            <w:vAlign w:val="center"/>
          </w:tcPr>
          <w:p>
            <w:pPr>
              <w:jc w:val="center"/>
              <w:rPr>
                <w:rFonts w:ascii="黑体" w:hAnsi="黑体" w:eastAsia="黑体"/>
                <w:sz w:val="24"/>
              </w:rPr>
            </w:pPr>
            <w:r>
              <w:rPr>
                <w:rFonts w:hint="eastAsia" w:ascii="黑体" w:hAnsi="黑体" w:eastAsia="黑体"/>
                <w:sz w:val="24"/>
              </w:rPr>
              <w:t>教学态度</w:t>
            </w:r>
          </w:p>
        </w:tc>
        <w:tc>
          <w:tcPr>
            <w:tcW w:w="708" w:type="dxa"/>
            <w:vAlign w:val="center"/>
          </w:tcPr>
          <w:p>
            <w:pPr>
              <w:jc w:val="center"/>
              <w:rPr>
                <w:rFonts w:asciiTheme="minorEastAsia" w:hAnsiTheme="minorEastAsia" w:eastAsiaTheme="minorEastAsia"/>
                <w:kern w:val="0"/>
              </w:rPr>
            </w:pPr>
            <w:r>
              <w:rPr>
                <w:rFonts w:hint="eastAsia" w:asciiTheme="minorEastAsia" w:hAnsiTheme="minorEastAsia" w:eastAsiaTheme="minorEastAsia"/>
                <w:szCs w:val="21"/>
              </w:rPr>
              <w:t>1</w:t>
            </w:r>
          </w:p>
        </w:tc>
        <w:tc>
          <w:tcPr>
            <w:tcW w:w="5954" w:type="dxa"/>
            <w:gridSpan w:val="8"/>
            <w:vAlign w:val="center"/>
          </w:tcPr>
          <w:p>
            <w:pPr>
              <w:rPr>
                <w:rFonts w:asciiTheme="minorEastAsia" w:hAnsiTheme="minorEastAsia" w:eastAsiaTheme="minorEastAsia"/>
                <w:kern w:val="0"/>
              </w:rPr>
            </w:pPr>
            <w:r>
              <w:rPr>
                <w:rFonts w:hint="eastAsia" w:asciiTheme="minorEastAsia" w:hAnsiTheme="minorEastAsia" w:eastAsiaTheme="minorEastAsia"/>
                <w:szCs w:val="21"/>
              </w:rPr>
              <w:t>备课</w:t>
            </w:r>
            <w:r>
              <w:rPr>
                <w:rFonts w:hint="eastAsia" w:asciiTheme="minorEastAsia" w:hAnsiTheme="minorEastAsia" w:eastAsiaTheme="minorEastAsia"/>
                <w:color w:val="000000"/>
                <w:kern w:val="0"/>
                <w:szCs w:val="21"/>
              </w:rPr>
              <w:t>充分</w:t>
            </w:r>
            <w:r>
              <w:rPr>
                <w:rFonts w:hint="eastAsia" w:asciiTheme="minorEastAsia" w:hAnsiTheme="minorEastAsia" w:eastAsiaTheme="minorEastAsia"/>
                <w:szCs w:val="21"/>
              </w:rPr>
              <w:t>，能够将知识、能力和价值观教育相结合，发挥课程育人功能。</w:t>
            </w:r>
          </w:p>
        </w:tc>
        <w:tc>
          <w:tcPr>
            <w:tcW w:w="850" w:type="dxa"/>
            <w:vMerge w:val="restart"/>
            <w:vAlign w:val="center"/>
          </w:tcPr>
          <w:p>
            <w:pPr>
              <w:jc w:val="center"/>
              <w:rPr>
                <w:rFonts w:ascii="宋体" w:hAnsi="宋体"/>
                <w:szCs w:val="21"/>
              </w:rPr>
            </w:pPr>
            <w:r>
              <w:rPr>
                <w:rFonts w:ascii="宋体" w:hAnsi="宋体"/>
                <w:szCs w:val="21"/>
              </w:rPr>
              <w:t>10</w:t>
            </w:r>
            <w:r>
              <w:rPr>
                <w:rFonts w:hint="eastAsia" w:ascii="宋体" w:hAnsi="宋体"/>
                <w:szCs w:val="21"/>
              </w:rPr>
              <w:t>分</w:t>
            </w:r>
          </w:p>
        </w:tc>
        <w:tc>
          <w:tcPr>
            <w:tcW w:w="851" w:type="dxa"/>
            <w:vMerge w:val="restart"/>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555" w:type="dxa"/>
            <w:vMerge w:val="continue"/>
            <w:vAlign w:val="center"/>
          </w:tcPr>
          <w:p>
            <w:pPr>
              <w:jc w:val="center"/>
              <w:rPr>
                <w:rFonts w:ascii="黑体" w:hAnsi="黑体" w:eastAsia="黑体"/>
                <w:sz w:val="24"/>
              </w:rPr>
            </w:pPr>
          </w:p>
        </w:tc>
        <w:tc>
          <w:tcPr>
            <w:tcW w:w="708"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2</w:t>
            </w:r>
          </w:p>
        </w:tc>
        <w:tc>
          <w:tcPr>
            <w:tcW w:w="5954" w:type="dxa"/>
            <w:gridSpan w:val="8"/>
            <w:vAlign w:val="center"/>
          </w:tcPr>
          <w:p>
            <w:pPr>
              <w:rPr>
                <w:rFonts w:asciiTheme="minorEastAsia" w:hAnsiTheme="minorEastAsia" w:eastAsiaTheme="minorEastAsia"/>
                <w:szCs w:val="21"/>
              </w:rPr>
            </w:pPr>
            <w:r>
              <w:rPr>
                <w:rFonts w:hint="eastAsia" w:asciiTheme="minorEastAsia" w:hAnsiTheme="minorEastAsia" w:eastAsiaTheme="minorEastAsia"/>
                <w:szCs w:val="21"/>
              </w:rPr>
              <w:t>精神饱满，能够</w:t>
            </w:r>
            <w:r>
              <w:rPr>
                <w:rFonts w:hint="eastAsia" w:asciiTheme="minorEastAsia" w:hAnsiTheme="minorEastAsia" w:eastAsiaTheme="minorEastAsia"/>
                <w:color w:val="000000"/>
                <w:kern w:val="0"/>
                <w:szCs w:val="21"/>
              </w:rPr>
              <w:t>在教学活动中体现出良好的师德师风和严谨的治学态度。</w:t>
            </w:r>
          </w:p>
        </w:tc>
        <w:tc>
          <w:tcPr>
            <w:tcW w:w="850" w:type="dxa"/>
            <w:vMerge w:val="continue"/>
            <w:vAlign w:val="center"/>
          </w:tcPr>
          <w:p>
            <w:pPr>
              <w:jc w:val="center"/>
              <w:rPr>
                <w:rFonts w:ascii="宋体" w:hAnsi="宋体"/>
                <w:szCs w:val="21"/>
              </w:rPr>
            </w:pPr>
          </w:p>
        </w:tc>
        <w:tc>
          <w:tcPr>
            <w:tcW w:w="851" w:type="dxa"/>
            <w:vMerge w:val="continue"/>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555" w:type="dxa"/>
            <w:vMerge w:val="restart"/>
            <w:vAlign w:val="center"/>
          </w:tcPr>
          <w:p>
            <w:pPr>
              <w:jc w:val="center"/>
              <w:rPr>
                <w:rFonts w:ascii="黑体" w:hAnsi="黑体" w:eastAsia="黑体"/>
                <w:sz w:val="24"/>
              </w:rPr>
            </w:pPr>
            <w:r>
              <w:rPr>
                <w:rFonts w:hint="eastAsia" w:ascii="黑体" w:hAnsi="黑体" w:eastAsia="黑体"/>
                <w:sz w:val="24"/>
              </w:rPr>
              <w:t>教学内容</w:t>
            </w:r>
          </w:p>
        </w:tc>
        <w:tc>
          <w:tcPr>
            <w:tcW w:w="708" w:type="dxa"/>
            <w:vAlign w:val="center"/>
          </w:tcPr>
          <w:p>
            <w:pPr>
              <w:jc w:val="center"/>
              <w:rPr>
                <w:rFonts w:asciiTheme="minorEastAsia" w:hAnsiTheme="minorEastAsia" w:eastAsiaTheme="minorEastAsia"/>
                <w:kern w:val="0"/>
              </w:rPr>
            </w:pPr>
            <w:r>
              <w:rPr>
                <w:rFonts w:hint="eastAsia" w:asciiTheme="minorEastAsia" w:hAnsiTheme="minorEastAsia" w:eastAsiaTheme="minorEastAsia"/>
                <w:kern w:val="0"/>
              </w:rPr>
              <w:t>3</w:t>
            </w:r>
          </w:p>
        </w:tc>
        <w:tc>
          <w:tcPr>
            <w:tcW w:w="5954" w:type="dxa"/>
            <w:gridSpan w:val="8"/>
            <w:vAlign w:val="center"/>
          </w:tcPr>
          <w:p>
            <w:pPr>
              <w:rPr>
                <w:rFonts w:asciiTheme="minorEastAsia" w:hAnsiTheme="minorEastAsia" w:eastAsiaTheme="minorEastAsia"/>
                <w:kern w:val="0"/>
              </w:rPr>
            </w:pPr>
            <w:r>
              <w:rPr>
                <w:rFonts w:hint="eastAsia" w:asciiTheme="minorEastAsia" w:hAnsiTheme="minorEastAsia" w:eastAsiaTheme="minorEastAsia"/>
                <w:kern w:val="0"/>
              </w:rPr>
              <w:t>教学目标明确，内容安排合理，重点、难点突出，条理清晰，逻辑严谨。</w:t>
            </w:r>
          </w:p>
        </w:tc>
        <w:tc>
          <w:tcPr>
            <w:tcW w:w="850" w:type="dxa"/>
            <w:vMerge w:val="restart"/>
            <w:vAlign w:val="center"/>
          </w:tcPr>
          <w:p>
            <w:pPr>
              <w:jc w:val="center"/>
              <w:rPr>
                <w:rFonts w:ascii="宋体" w:hAnsi="宋体"/>
                <w:szCs w:val="21"/>
              </w:rPr>
            </w:pPr>
            <w:r>
              <w:rPr>
                <w:rFonts w:ascii="宋体" w:hAnsi="宋体"/>
                <w:szCs w:val="21"/>
              </w:rPr>
              <w:t>40</w:t>
            </w:r>
            <w:r>
              <w:rPr>
                <w:rFonts w:hint="eastAsia" w:ascii="宋体" w:hAnsi="宋体"/>
                <w:szCs w:val="21"/>
              </w:rPr>
              <w:t>分</w:t>
            </w:r>
          </w:p>
        </w:tc>
        <w:tc>
          <w:tcPr>
            <w:tcW w:w="851" w:type="dxa"/>
            <w:vMerge w:val="restart"/>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4" w:hRule="atLeast"/>
          <w:jc w:val="center"/>
        </w:trPr>
        <w:tc>
          <w:tcPr>
            <w:tcW w:w="1555" w:type="dxa"/>
            <w:vMerge w:val="continue"/>
            <w:vAlign w:val="center"/>
          </w:tcPr>
          <w:p>
            <w:pPr>
              <w:jc w:val="center"/>
              <w:rPr>
                <w:rFonts w:ascii="黑体" w:hAnsi="黑体" w:eastAsia="黑体"/>
                <w:sz w:val="24"/>
              </w:rPr>
            </w:pPr>
          </w:p>
        </w:tc>
        <w:tc>
          <w:tcPr>
            <w:tcW w:w="708" w:type="dxa"/>
            <w:vAlign w:val="center"/>
          </w:tcPr>
          <w:p>
            <w:pPr>
              <w:jc w:val="center"/>
              <w:rPr>
                <w:rFonts w:ascii="仿宋" w:hAnsi="仿宋" w:eastAsia="仿宋"/>
                <w:kern w:val="0"/>
              </w:rPr>
            </w:pPr>
            <w:r>
              <w:rPr>
                <w:rFonts w:hint="eastAsia" w:asciiTheme="minorEastAsia" w:hAnsiTheme="minorEastAsia" w:eastAsiaTheme="minorEastAsia"/>
                <w:kern w:val="0"/>
              </w:rPr>
              <w:t>4</w:t>
            </w:r>
          </w:p>
          <w:p>
            <w:pPr>
              <w:ind w:firstLine="420" w:firstLineChars="200"/>
              <w:jc w:val="center"/>
              <w:rPr>
                <w:rFonts w:ascii="仿宋" w:hAnsi="仿宋" w:eastAsia="仿宋"/>
                <w:kern w:val="0"/>
              </w:rPr>
            </w:pPr>
          </w:p>
        </w:tc>
        <w:tc>
          <w:tcPr>
            <w:tcW w:w="5954" w:type="dxa"/>
            <w:gridSpan w:val="8"/>
            <w:vAlign w:val="center"/>
          </w:tcPr>
          <w:p>
            <w:pPr>
              <w:rPr>
                <w:rFonts w:asciiTheme="minorEastAsia" w:hAnsiTheme="minorEastAsia" w:eastAsiaTheme="minorEastAsia"/>
                <w:kern w:val="0"/>
              </w:rPr>
            </w:pPr>
            <w:r>
              <w:rPr>
                <w:rFonts w:hint="eastAsia" w:asciiTheme="minorEastAsia" w:hAnsiTheme="minorEastAsia" w:eastAsiaTheme="minorEastAsia"/>
                <w:kern w:val="0"/>
              </w:rPr>
              <w:t>教学内容充实，</w:t>
            </w:r>
            <w:r>
              <w:rPr>
                <w:rFonts w:hint="eastAsia" w:asciiTheme="minorEastAsia" w:hAnsiTheme="minorEastAsia" w:eastAsiaTheme="minorEastAsia"/>
                <w:szCs w:val="21"/>
              </w:rPr>
              <w:t>能反映学科前沿</w:t>
            </w:r>
            <w:r>
              <w:rPr>
                <w:rFonts w:hint="eastAsia" w:asciiTheme="minorEastAsia" w:hAnsiTheme="minorEastAsia" w:eastAsiaTheme="minorEastAsia"/>
                <w:kern w:val="0"/>
              </w:rPr>
              <w:t>，能渗透专业思想，为教学目标服务</w:t>
            </w:r>
            <w:r>
              <w:rPr>
                <w:rFonts w:hint="eastAsia" w:asciiTheme="minorEastAsia" w:hAnsiTheme="minorEastAsia" w:eastAsiaTheme="minorEastAsia"/>
                <w:szCs w:val="21"/>
              </w:rPr>
              <w:t>。</w:t>
            </w:r>
          </w:p>
          <w:p>
            <w:pPr>
              <w:ind w:firstLine="422" w:firstLineChars="200"/>
              <w:rPr>
                <w:rFonts w:ascii="仿宋" w:hAnsi="仿宋" w:eastAsia="仿宋"/>
                <w:kern w:val="0"/>
                <w:szCs w:val="21"/>
              </w:rPr>
            </w:pPr>
            <w:r>
              <w:rPr>
                <w:rFonts w:ascii="仿宋" w:hAnsi="仿宋" w:eastAsia="仿宋"/>
                <w:b/>
                <w:color w:val="000000"/>
                <w:kern w:val="0"/>
                <w:szCs w:val="21"/>
              </w:rPr>
              <w:t>对</w:t>
            </w:r>
            <w:r>
              <w:rPr>
                <w:rFonts w:ascii="仿宋" w:hAnsi="仿宋" w:eastAsia="仿宋"/>
                <w:b/>
                <w:kern w:val="0"/>
              </w:rPr>
              <w:t>学术</w:t>
            </w:r>
            <w:r>
              <w:rPr>
                <w:rFonts w:hint="eastAsia" w:ascii="仿宋" w:hAnsi="仿宋" w:eastAsia="仿宋"/>
                <w:b/>
                <w:kern w:val="0"/>
              </w:rPr>
              <w:t>学位</w:t>
            </w:r>
            <w:r>
              <w:rPr>
                <w:rFonts w:ascii="仿宋" w:hAnsi="仿宋" w:eastAsia="仿宋"/>
                <w:b/>
                <w:color w:val="000000"/>
                <w:kern w:val="0"/>
                <w:szCs w:val="21"/>
              </w:rPr>
              <w:t>课程：</w:t>
            </w:r>
            <w:r>
              <w:rPr>
                <w:rFonts w:ascii="仿宋" w:hAnsi="仿宋" w:eastAsia="仿宋"/>
                <w:color w:val="000000"/>
                <w:kern w:val="0"/>
                <w:szCs w:val="21"/>
              </w:rPr>
              <w:t>教学内容结合科学研究，</w:t>
            </w:r>
            <w:r>
              <w:rPr>
                <w:rFonts w:hint="eastAsia" w:ascii="仿宋" w:hAnsi="仿宋" w:eastAsia="仿宋"/>
                <w:color w:val="000000"/>
                <w:kern w:val="0"/>
                <w:szCs w:val="21"/>
              </w:rPr>
              <w:t>能</w:t>
            </w:r>
            <w:r>
              <w:rPr>
                <w:rFonts w:ascii="仿宋" w:hAnsi="仿宋" w:eastAsia="仿宋"/>
                <w:color w:val="000000"/>
                <w:kern w:val="0"/>
                <w:szCs w:val="21"/>
              </w:rPr>
              <w:t>及时反映最新研究成果</w:t>
            </w:r>
            <w:r>
              <w:rPr>
                <w:rFonts w:hint="eastAsia" w:ascii="仿宋" w:hAnsi="仿宋" w:eastAsia="仿宋"/>
                <w:color w:val="000000"/>
                <w:kern w:val="0"/>
                <w:szCs w:val="21"/>
              </w:rPr>
              <w:t>，</w:t>
            </w:r>
            <w:r>
              <w:rPr>
                <w:rFonts w:hint="eastAsia" w:ascii="仿宋" w:hAnsi="仿宋" w:eastAsia="仿宋"/>
                <w:kern w:val="0"/>
                <w:szCs w:val="21"/>
              </w:rPr>
              <w:t>教学中融入了对学生学术研究基本能力的训练。</w:t>
            </w:r>
          </w:p>
          <w:p>
            <w:pPr>
              <w:ind w:firstLine="422" w:firstLineChars="200"/>
              <w:rPr>
                <w:rFonts w:ascii="仿宋" w:hAnsi="仿宋" w:eastAsia="仿宋"/>
                <w:kern w:val="0"/>
                <w:szCs w:val="21"/>
              </w:rPr>
            </w:pPr>
            <w:r>
              <w:rPr>
                <w:rFonts w:ascii="仿宋" w:hAnsi="仿宋" w:eastAsia="仿宋"/>
                <w:b/>
                <w:color w:val="000000"/>
                <w:kern w:val="0"/>
                <w:szCs w:val="21"/>
              </w:rPr>
              <w:t>对专业</w:t>
            </w:r>
            <w:r>
              <w:rPr>
                <w:rFonts w:hint="eastAsia" w:ascii="仿宋" w:hAnsi="仿宋" w:eastAsia="仿宋"/>
                <w:b/>
                <w:color w:val="000000"/>
                <w:kern w:val="0"/>
                <w:szCs w:val="21"/>
              </w:rPr>
              <w:t>学位</w:t>
            </w:r>
            <w:r>
              <w:rPr>
                <w:rFonts w:ascii="仿宋" w:hAnsi="仿宋" w:eastAsia="仿宋"/>
                <w:b/>
                <w:color w:val="000000"/>
                <w:kern w:val="0"/>
                <w:szCs w:val="21"/>
              </w:rPr>
              <w:t>课程：</w:t>
            </w:r>
            <w:r>
              <w:rPr>
                <w:rFonts w:hint="eastAsia" w:ascii="仿宋" w:hAnsi="仿宋" w:eastAsia="仿宋"/>
                <w:kern w:val="0"/>
                <w:szCs w:val="21"/>
              </w:rPr>
              <w:t>教学内容</w:t>
            </w:r>
            <w:r>
              <w:rPr>
                <w:rFonts w:ascii="仿宋" w:hAnsi="仿宋" w:eastAsia="仿宋"/>
                <w:kern w:val="0"/>
                <w:szCs w:val="21"/>
              </w:rPr>
              <w:t>理论联系实际，结合国家需求和行业</w:t>
            </w:r>
            <w:r>
              <w:rPr>
                <w:rFonts w:ascii="仿宋" w:hAnsi="仿宋" w:eastAsia="仿宋"/>
                <w:kern w:val="0"/>
              </w:rPr>
              <w:t>领先</w:t>
            </w:r>
            <w:r>
              <w:rPr>
                <w:rFonts w:ascii="仿宋" w:hAnsi="仿宋" w:eastAsia="仿宋"/>
                <w:kern w:val="0"/>
                <w:szCs w:val="21"/>
              </w:rPr>
              <w:t>技术</w:t>
            </w:r>
            <w:r>
              <w:rPr>
                <w:rFonts w:hint="eastAsia" w:ascii="仿宋" w:hAnsi="仿宋" w:eastAsia="仿宋"/>
                <w:kern w:val="0"/>
                <w:szCs w:val="21"/>
              </w:rPr>
              <w:t>/理念</w:t>
            </w:r>
            <w:r>
              <w:rPr>
                <w:rFonts w:ascii="仿宋" w:hAnsi="仿宋" w:eastAsia="仿宋"/>
                <w:kern w:val="0"/>
                <w:szCs w:val="21"/>
              </w:rPr>
              <w:t>设置教学内容。</w:t>
            </w:r>
          </w:p>
          <w:p>
            <w:pPr>
              <w:ind w:firstLine="422" w:firstLineChars="200"/>
              <w:rPr>
                <w:rFonts w:asciiTheme="minorEastAsia" w:hAnsiTheme="minorEastAsia" w:eastAsiaTheme="minorEastAsia"/>
                <w:kern w:val="0"/>
                <w:szCs w:val="21"/>
              </w:rPr>
            </w:pPr>
            <w:r>
              <w:rPr>
                <w:rFonts w:hint="eastAsia" w:ascii="仿宋" w:hAnsi="仿宋" w:eastAsia="仿宋"/>
                <w:b/>
                <w:color w:val="000000"/>
                <w:kern w:val="0"/>
                <w:szCs w:val="21"/>
              </w:rPr>
              <w:t>对</w:t>
            </w:r>
            <w:r>
              <w:rPr>
                <w:rFonts w:ascii="仿宋" w:hAnsi="仿宋" w:eastAsia="仿宋"/>
                <w:b/>
                <w:color w:val="000000"/>
                <w:kern w:val="0"/>
                <w:szCs w:val="21"/>
              </w:rPr>
              <w:t>全英文课程：</w:t>
            </w:r>
            <w:r>
              <w:rPr>
                <w:rFonts w:hint="eastAsia" w:ascii="仿宋" w:hAnsi="仿宋" w:eastAsia="仿宋"/>
                <w:kern w:val="0"/>
                <w:szCs w:val="21"/>
              </w:rPr>
              <w:t>满足学术型/专业型课程的内容要求，任课教师的</w:t>
            </w:r>
            <w:r>
              <w:rPr>
                <w:rFonts w:ascii="仿宋" w:hAnsi="仿宋" w:eastAsia="仿宋"/>
                <w:kern w:val="0"/>
                <w:szCs w:val="21"/>
              </w:rPr>
              <w:t>英</w:t>
            </w:r>
            <w:r>
              <w:rPr>
                <w:rFonts w:hint="eastAsia" w:ascii="仿宋" w:hAnsi="仿宋" w:eastAsia="仿宋"/>
                <w:kern w:val="0"/>
                <w:szCs w:val="21"/>
              </w:rPr>
              <w:t>文</w:t>
            </w:r>
            <w:r>
              <w:rPr>
                <w:rFonts w:ascii="仿宋" w:hAnsi="仿宋" w:eastAsia="仿宋"/>
                <w:kern w:val="0"/>
                <w:szCs w:val="21"/>
              </w:rPr>
              <w:t>表述</w:t>
            </w:r>
            <w:r>
              <w:rPr>
                <w:rFonts w:hint="eastAsia" w:ascii="仿宋" w:hAnsi="仿宋" w:eastAsia="仿宋"/>
                <w:kern w:val="0"/>
                <w:szCs w:val="21"/>
              </w:rPr>
              <w:t>准确</w:t>
            </w:r>
            <w:r>
              <w:rPr>
                <w:rFonts w:ascii="仿宋" w:hAnsi="仿宋" w:eastAsia="仿宋"/>
                <w:kern w:val="0"/>
                <w:szCs w:val="21"/>
              </w:rPr>
              <w:t>流畅。</w:t>
            </w:r>
          </w:p>
        </w:tc>
        <w:tc>
          <w:tcPr>
            <w:tcW w:w="850" w:type="dxa"/>
            <w:vMerge w:val="continue"/>
            <w:vAlign w:val="center"/>
          </w:tcPr>
          <w:p>
            <w:pPr>
              <w:jc w:val="center"/>
              <w:rPr>
                <w:rFonts w:ascii="宋体" w:hAnsi="宋体"/>
                <w:szCs w:val="21"/>
              </w:rPr>
            </w:pPr>
          </w:p>
        </w:tc>
        <w:tc>
          <w:tcPr>
            <w:tcW w:w="851" w:type="dxa"/>
            <w:vMerge w:val="continue"/>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1555" w:type="dxa"/>
            <w:vMerge w:val="continue"/>
            <w:vAlign w:val="center"/>
          </w:tcPr>
          <w:p>
            <w:pPr>
              <w:jc w:val="center"/>
              <w:rPr>
                <w:rFonts w:ascii="黑体" w:hAnsi="黑体" w:eastAsia="黑体"/>
                <w:sz w:val="24"/>
              </w:rPr>
            </w:pPr>
          </w:p>
        </w:tc>
        <w:tc>
          <w:tcPr>
            <w:tcW w:w="708" w:type="dxa"/>
            <w:vAlign w:val="center"/>
          </w:tcPr>
          <w:p>
            <w:pPr>
              <w:jc w:val="center"/>
              <w:rPr>
                <w:rFonts w:asciiTheme="minorEastAsia" w:hAnsiTheme="minorEastAsia" w:eastAsiaTheme="minorEastAsia"/>
                <w:kern w:val="0"/>
              </w:rPr>
            </w:pPr>
            <w:r>
              <w:rPr>
                <w:rFonts w:hint="eastAsia" w:asciiTheme="minorEastAsia" w:hAnsiTheme="minorEastAsia" w:eastAsiaTheme="minorEastAsia"/>
                <w:kern w:val="0"/>
              </w:rPr>
              <w:t>5</w:t>
            </w:r>
          </w:p>
        </w:tc>
        <w:tc>
          <w:tcPr>
            <w:tcW w:w="5954" w:type="dxa"/>
            <w:gridSpan w:val="8"/>
            <w:vAlign w:val="center"/>
          </w:tcPr>
          <w:p>
            <w:pPr>
              <w:rPr>
                <w:rFonts w:asciiTheme="minorEastAsia" w:hAnsiTheme="minorEastAsia" w:eastAsiaTheme="minorEastAsia"/>
                <w:kern w:val="0"/>
              </w:rPr>
            </w:pPr>
            <w:r>
              <w:rPr>
                <w:rFonts w:hint="eastAsia" w:asciiTheme="minorEastAsia" w:hAnsiTheme="minorEastAsia" w:eastAsiaTheme="minorEastAsia"/>
                <w:kern w:val="0"/>
              </w:rPr>
              <w:t>提供或推荐的教学资料和参考文献满足学生自主学习和研究性学习需要。</w:t>
            </w:r>
          </w:p>
        </w:tc>
        <w:tc>
          <w:tcPr>
            <w:tcW w:w="850" w:type="dxa"/>
            <w:vMerge w:val="continue"/>
            <w:vAlign w:val="center"/>
          </w:tcPr>
          <w:p>
            <w:pPr>
              <w:jc w:val="center"/>
              <w:rPr>
                <w:rFonts w:ascii="宋体" w:hAnsi="宋体"/>
                <w:szCs w:val="21"/>
              </w:rPr>
            </w:pPr>
          </w:p>
        </w:tc>
        <w:tc>
          <w:tcPr>
            <w:tcW w:w="851" w:type="dxa"/>
            <w:vMerge w:val="continue"/>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555" w:type="dxa"/>
            <w:vMerge w:val="restart"/>
            <w:vAlign w:val="center"/>
          </w:tcPr>
          <w:p>
            <w:pPr>
              <w:jc w:val="center"/>
              <w:rPr>
                <w:rFonts w:ascii="黑体" w:hAnsi="黑体" w:eastAsia="黑体"/>
                <w:sz w:val="24"/>
              </w:rPr>
            </w:pPr>
            <w:r>
              <w:rPr>
                <w:rFonts w:hint="eastAsia" w:ascii="黑体" w:hAnsi="黑体" w:eastAsia="黑体"/>
                <w:sz w:val="24"/>
              </w:rPr>
              <w:t>教学组织</w:t>
            </w:r>
          </w:p>
        </w:tc>
        <w:tc>
          <w:tcPr>
            <w:tcW w:w="708" w:type="dxa"/>
            <w:vAlign w:val="center"/>
          </w:tcPr>
          <w:p>
            <w:pPr>
              <w:jc w:val="center"/>
              <w:rPr>
                <w:rFonts w:ascii="宋体"/>
                <w:kern w:val="0"/>
              </w:rPr>
            </w:pPr>
            <w:r>
              <w:rPr>
                <w:rFonts w:hint="eastAsia" w:ascii="宋体" w:hAnsi="宋体"/>
                <w:szCs w:val="21"/>
              </w:rPr>
              <w:t>6</w:t>
            </w:r>
          </w:p>
        </w:tc>
        <w:tc>
          <w:tcPr>
            <w:tcW w:w="5954" w:type="dxa"/>
            <w:gridSpan w:val="8"/>
            <w:vAlign w:val="center"/>
          </w:tcPr>
          <w:p>
            <w:pPr>
              <w:rPr>
                <w:kern w:val="0"/>
              </w:rPr>
            </w:pPr>
            <w:r>
              <w:rPr>
                <w:rFonts w:hint="eastAsia" w:ascii="宋体" w:hAnsi="宋体"/>
                <w:szCs w:val="21"/>
              </w:rPr>
              <w:t>教学信息呈现清晰规范，教学进度安排与时间分配合理。</w:t>
            </w:r>
          </w:p>
        </w:tc>
        <w:tc>
          <w:tcPr>
            <w:tcW w:w="850" w:type="dxa"/>
            <w:vMerge w:val="restart"/>
            <w:vAlign w:val="center"/>
          </w:tcPr>
          <w:p>
            <w:pPr>
              <w:spacing w:line="300" w:lineRule="exact"/>
              <w:jc w:val="center"/>
              <w:rPr>
                <w:rFonts w:ascii="宋体" w:hAnsi="宋体"/>
                <w:kern w:val="0"/>
              </w:rPr>
            </w:pPr>
            <w:r>
              <w:rPr>
                <w:rFonts w:ascii="宋体" w:hAnsi="宋体"/>
              </w:rPr>
              <w:t>20</w:t>
            </w:r>
            <w:r>
              <w:rPr>
                <w:rFonts w:hint="eastAsia" w:ascii="宋体" w:hAnsi="宋体"/>
              </w:rPr>
              <w:t>分</w:t>
            </w:r>
          </w:p>
        </w:tc>
        <w:tc>
          <w:tcPr>
            <w:tcW w:w="851" w:type="dxa"/>
            <w:vMerge w:val="restart"/>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555" w:type="dxa"/>
            <w:vMerge w:val="continue"/>
            <w:vAlign w:val="center"/>
          </w:tcPr>
          <w:p>
            <w:pPr>
              <w:jc w:val="center"/>
              <w:rPr>
                <w:rFonts w:ascii="黑体" w:hAnsi="黑体" w:eastAsia="黑体"/>
                <w:sz w:val="24"/>
              </w:rPr>
            </w:pPr>
          </w:p>
        </w:tc>
        <w:tc>
          <w:tcPr>
            <w:tcW w:w="708" w:type="dxa"/>
            <w:vAlign w:val="center"/>
          </w:tcPr>
          <w:p>
            <w:pPr>
              <w:jc w:val="center"/>
              <w:rPr>
                <w:rFonts w:ascii="宋体" w:hAnsi="宋体"/>
                <w:szCs w:val="21"/>
              </w:rPr>
            </w:pPr>
            <w:r>
              <w:rPr>
                <w:rFonts w:ascii="宋体" w:hAnsi="宋体"/>
                <w:szCs w:val="21"/>
              </w:rPr>
              <w:t>7</w:t>
            </w:r>
          </w:p>
        </w:tc>
        <w:tc>
          <w:tcPr>
            <w:tcW w:w="5954" w:type="dxa"/>
            <w:gridSpan w:val="8"/>
            <w:vAlign w:val="center"/>
          </w:tcPr>
          <w:p>
            <w:pPr>
              <w:rPr>
                <w:rFonts w:ascii="宋体" w:hAnsi="宋体"/>
                <w:szCs w:val="21"/>
              </w:rPr>
            </w:pPr>
            <w:r>
              <w:rPr>
                <w:rFonts w:hint="eastAsia" w:ascii="宋体" w:hAnsi="宋体"/>
                <w:szCs w:val="21"/>
              </w:rPr>
              <w:t>注重课程前后知识衔接，讲解充分，及时总结，布置课后作业。</w:t>
            </w:r>
          </w:p>
        </w:tc>
        <w:tc>
          <w:tcPr>
            <w:tcW w:w="850" w:type="dxa"/>
            <w:vMerge w:val="continue"/>
            <w:vAlign w:val="center"/>
          </w:tcPr>
          <w:p>
            <w:pPr>
              <w:spacing w:line="300" w:lineRule="exact"/>
              <w:jc w:val="center"/>
              <w:rPr>
                <w:rFonts w:ascii="宋体" w:hAnsi="宋体"/>
              </w:rPr>
            </w:pPr>
          </w:p>
        </w:tc>
        <w:tc>
          <w:tcPr>
            <w:tcW w:w="851" w:type="dxa"/>
            <w:vMerge w:val="continue"/>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555" w:type="dxa"/>
            <w:vMerge w:val="continue"/>
            <w:vAlign w:val="center"/>
          </w:tcPr>
          <w:p>
            <w:pPr>
              <w:jc w:val="center"/>
              <w:rPr>
                <w:rFonts w:ascii="黑体" w:hAnsi="黑体" w:eastAsia="黑体"/>
                <w:sz w:val="24"/>
              </w:rPr>
            </w:pPr>
          </w:p>
        </w:tc>
        <w:tc>
          <w:tcPr>
            <w:tcW w:w="708" w:type="dxa"/>
            <w:vAlign w:val="center"/>
          </w:tcPr>
          <w:p>
            <w:pPr>
              <w:jc w:val="center"/>
              <w:rPr>
                <w:rFonts w:ascii="宋体" w:hAnsi="宋体"/>
                <w:szCs w:val="21"/>
              </w:rPr>
            </w:pPr>
            <w:r>
              <w:rPr>
                <w:rFonts w:hint="eastAsia" w:ascii="宋体" w:hAnsi="宋体"/>
                <w:szCs w:val="21"/>
              </w:rPr>
              <w:t>8</w:t>
            </w:r>
          </w:p>
        </w:tc>
        <w:tc>
          <w:tcPr>
            <w:tcW w:w="5954" w:type="dxa"/>
            <w:gridSpan w:val="8"/>
            <w:vAlign w:val="center"/>
          </w:tcPr>
          <w:p>
            <w:pPr>
              <w:rPr>
                <w:rFonts w:ascii="宋体" w:hAnsi="宋体"/>
                <w:szCs w:val="21"/>
              </w:rPr>
            </w:pPr>
            <w:r>
              <w:rPr>
                <w:rFonts w:hint="eastAsia" w:ascii="宋体" w:hAnsi="宋体"/>
                <w:szCs w:val="21"/>
              </w:rPr>
              <w:t>以提高教学效果为目的，</w:t>
            </w:r>
            <w:r>
              <w:rPr>
                <w:rFonts w:ascii="宋体" w:hAnsi="宋体"/>
                <w:szCs w:val="21"/>
              </w:rPr>
              <w:t>合理</w:t>
            </w:r>
            <w:r>
              <w:rPr>
                <w:rFonts w:hint="eastAsia" w:ascii="宋体" w:hAnsi="宋体"/>
                <w:szCs w:val="21"/>
              </w:rPr>
              <w:t>灵活运用</w:t>
            </w:r>
            <w:r>
              <w:rPr>
                <w:rFonts w:hint="eastAsia" w:ascii="宋体"/>
                <w:kern w:val="0"/>
              </w:rPr>
              <w:t>多媒体等现代教学手段，板书设计与教学内容紧密联系</w:t>
            </w:r>
            <w:r>
              <w:rPr>
                <w:rFonts w:hint="eastAsia" w:ascii="宋体" w:hAnsi="宋体"/>
                <w:szCs w:val="21"/>
              </w:rPr>
              <w:t>，激发和调动学生学习兴趣。</w:t>
            </w:r>
          </w:p>
        </w:tc>
        <w:tc>
          <w:tcPr>
            <w:tcW w:w="850" w:type="dxa"/>
            <w:vMerge w:val="continue"/>
            <w:vAlign w:val="center"/>
          </w:tcPr>
          <w:p>
            <w:pPr>
              <w:spacing w:line="300" w:lineRule="exact"/>
              <w:jc w:val="center"/>
              <w:rPr>
                <w:rFonts w:ascii="宋体" w:hAnsi="宋体"/>
              </w:rPr>
            </w:pPr>
          </w:p>
        </w:tc>
        <w:tc>
          <w:tcPr>
            <w:tcW w:w="851" w:type="dxa"/>
            <w:vMerge w:val="continue"/>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555" w:type="dxa"/>
            <w:vMerge w:val="continue"/>
            <w:vAlign w:val="center"/>
          </w:tcPr>
          <w:p>
            <w:pPr>
              <w:jc w:val="center"/>
              <w:rPr>
                <w:rFonts w:ascii="黑体" w:hAnsi="黑体" w:eastAsia="黑体"/>
                <w:sz w:val="24"/>
              </w:rPr>
            </w:pPr>
          </w:p>
        </w:tc>
        <w:tc>
          <w:tcPr>
            <w:tcW w:w="708" w:type="dxa"/>
            <w:vAlign w:val="center"/>
          </w:tcPr>
          <w:p>
            <w:pPr>
              <w:jc w:val="center"/>
              <w:rPr>
                <w:rFonts w:ascii="宋体"/>
                <w:kern w:val="0"/>
              </w:rPr>
            </w:pPr>
            <w:r>
              <w:rPr>
                <w:rFonts w:hint="eastAsia" w:ascii="宋体" w:hAnsi="宋体"/>
                <w:szCs w:val="21"/>
              </w:rPr>
              <w:t>9</w:t>
            </w:r>
          </w:p>
        </w:tc>
        <w:tc>
          <w:tcPr>
            <w:tcW w:w="5954" w:type="dxa"/>
            <w:gridSpan w:val="8"/>
            <w:vAlign w:val="center"/>
          </w:tcPr>
          <w:p>
            <w:pPr>
              <w:rPr>
                <w:rFonts w:ascii="宋体" w:hAnsi="宋体"/>
                <w:szCs w:val="21"/>
              </w:rPr>
            </w:pPr>
            <w:r>
              <w:rPr>
                <w:rFonts w:ascii="宋体" w:hAnsi="宋体"/>
                <w:szCs w:val="21"/>
              </w:rPr>
              <w:t>融入启发性、引导式教学方法，</w:t>
            </w:r>
            <w:r>
              <w:rPr>
                <w:rFonts w:hint="eastAsia" w:ascii="宋体" w:hAnsi="宋体"/>
                <w:szCs w:val="21"/>
              </w:rPr>
              <w:t>鼓励学生积极参与课堂讨论、提出问题、发表不同的观点或提出质疑，引导学生协作学习。</w:t>
            </w:r>
          </w:p>
        </w:tc>
        <w:tc>
          <w:tcPr>
            <w:tcW w:w="850" w:type="dxa"/>
            <w:vMerge w:val="continue"/>
            <w:vAlign w:val="center"/>
          </w:tcPr>
          <w:p>
            <w:pPr>
              <w:spacing w:line="300" w:lineRule="exact"/>
              <w:jc w:val="center"/>
              <w:rPr>
                <w:rFonts w:ascii="宋体" w:hAnsi="宋体"/>
              </w:rPr>
            </w:pPr>
          </w:p>
        </w:tc>
        <w:tc>
          <w:tcPr>
            <w:tcW w:w="851" w:type="dxa"/>
            <w:vMerge w:val="continue"/>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555" w:type="dxa"/>
            <w:vMerge w:val="continue"/>
            <w:vAlign w:val="center"/>
          </w:tcPr>
          <w:p>
            <w:pPr>
              <w:jc w:val="center"/>
              <w:rPr>
                <w:rFonts w:ascii="黑体" w:hAnsi="黑体" w:eastAsia="黑体"/>
                <w:sz w:val="24"/>
              </w:rPr>
            </w:pPr>
          </w:p>
        </w:tc>
        <w:tc>
          <w:tcPr>
            <w:tcW w:w="708" w:type="dxa"/>
            <w:vAlign w:val="center"/>
          </w:tcPr>
          <w:p>
            <w:pPr>
              <w:jc w:val="center"/>
              <w:rPr>
                <w:rFonts w:ascii="宋体" w:hAnsi="宋体"/>
                <w:szCs w:val="21"/>
              </w:rPr>
            </w:pPr>
            <w:r>
              <w:rPr>
                <w:rFonts w:hint="eastAsia" w:ascii="宋体"/>
                <w:kern w:val="0"/>
              </w:rPr>
              <w:t>1</w:t>
            </w:r>
            <w:r>
              <w:rPr>
                <w:rFonts w:ascii="宋体"/>
                <w:kern w:val="0"/>
              </w:rPr>
              <w:t>0</w:t>
            </w:r>
          </w:p>
        </w:tc>
        <w:tc>
          <w:tcPr>
            <w:tcW w:w="5954" w:type="dxa"/>
            <w:gridSpan w:val="8"/>
            <w:vAlign w:val="center"/>
          </w:tcPr>
          <w:p>
            <w:pPr>
              <w:rPr>
                <w:rFonts w:ascii="宋体" w:hAnsi="宋体"/>
                <w:szCs w:val="21"/>
              </w:rPr>
            </w:pPr>
            <w:r>
              <w:rPr>
                <w:rFonts w:hint="eastAsia" w:ascii="宋体"/>
                <w:kern w:val="0"/>
              </w:rPr>
              <w:t>语言准确，生动流畅，语速节奏恰当；肢体语言运用合理、恰当，上课举止得体。</w:t>
            </w:r>
          </w:p>
        </w:tc>
        <w:tc>
          <w:tcPr>
            <w:tcW w:w="850" w:type="dxa"/>
            <w:vMerge w:val="continue"/>
            <w:vAlign w:val="center"/>
          </w:tcPr>
          <w:p>
            <w:pPr>
              <w:spacing w:line="300" w:lineRule="exact"/>
              <w:jc w:val="center"/>
              <w:rPr>
                <w:rFonts w:ascii="宋体" w:hAnsi="宋体"/>
              </w:rPr>
            </w:pPr>
          </w:p>
        </w:tc>
        <w:tc>
          <w:tcPr>
            <w:tcW w:w="851" w:type="dxa"/>
            <w:vMerge w:val="continue"/>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1555" w:type="dxa"/>
            <w:vAlign w:val="center"/>
          </w:tcPr>
          <w:p>
            <w:pPr>
              <w:jc w:val="center"/>
              <w:rPr>
                <w:rFonts w:ascii="黑体" w:hAnsi="黑体" w:eastAsia="黑体"/>
                <w:sz w:val="24"/>
              </w:rPr>
            </w:pPr>
            <w:r>
              <w:rPr>
                <w:rFonts w:hint="eastAsia" w:ascii="黑体" w:hAnsi="黑体" w:eastAsia="黑体"/>
                <w:sz w:val="24"/>
              </w:rPr>
              <w:t>教学效果</w:t>
            </w:r>
          </w:p>
        </w:tc>
        <w:tc>
          <w:tcPr>
            <w:tcW w:w="708" w:type="dxa"/>
            <w:vAlign w:val="center"/>
          </w:tcPr>
          <w:p>
            <w:pPr>
              <w:jc w:val="center"/>
              <w:rPr>
                <w:rFonts w:ascii="宋体"/>
                <w:spacing w:val="8"/>
              </w:rPr>
            </w:pPr>
            <w:r>
              <w:rPr>
                <w:rFonts w:hint="eastAsia" w:ascii="宋体"/>
                <w:spacing w:val="8"/>
              </w:rPr>
              <w:t>1</w:t>
            </w:r>
            <w:r>
              <w:rPr>
                <w:rFonts w:ascii="宋体"/>
                <w:spacing w:val="8"/>
              </w:rPr>
              <w:t>1</w:t>
            </w:r>
          </w:p>
        </w:tc>
        <w:tc>
          <w:tcPr>
            <w:tcW w:w="5954" w:type="dxa"/>
            <w:gridSpan w:val="8"/>
            <w:vAlign w:val="center"/>
          </w:tcPr>
          <w:p>
            <w:pPr>
              <w:rPr>
                <w:rFonts w:ascii="宋体"/>
                <w:spacing w:val="8"/>
              </w:rPr>
            </w:pPr>
            <w:r>
              <w:rPr>
                <w:rFonts w:ascii="宋体"/>
                <w:spacing w:val="8"/>
              </w:rPr>
              <w:t>师生互动积极，课堂气氛</w:t>
            </w:r>
            <w:r>
              <w:rPr>
                <w:rFonts w:hint="eastAsia" w:ascii="宋体"/>
                <w:spacing w:val="8"/>
              </w:rPr>
              <w:t>良好，有效达成课堂教学目标。</w:t>
            </w:r>
          </w:p>
        </w:tc>
        <w:tc>
          <w:tcPr>
            <w:tcW w:w="850" w:type="dxa"/>
            <w:vAlign w:val="center"/>
          </w:tcPr>
          <w:p>
            <w:pPr>
              <w:spacing w:line="300" w:lineRule="exact"/>
              <w:jc w:val="center"/>
              <w:rPr>
                <w:rFonts w:ascii="宋体" w:hAnsi="宋体"/>
                <w:kern w:val="0"/>
              </w:rPr>
            </w:pPr>
            <w:r>
              <w:rPr>
                <w:rFonts w:ascii="宋体" w:hAnsi="宋体"/>
                <w:kern w:val="0"/>
              </w:rPr>
              <w:t>2</w:t>
            </w:r>
            <w:r>
              <w:rPr>
                <w:rFonts w:hint="eastAsia" w:ascii="宋体" w:hAnsi="宋体"/>
                <w:kern w:val="0"/>
              </w:rPr>
              <w:t>0分</w:t>
            </w:r>
          </w:p>
        </w:tc>
        <w:tc>
          <w:tcPr>
            <w:tcW w:w="851"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1555" w:type="dxa"/>
            <w:vAlign w:val="center"/>
          </w:tcPr>
          <w:p>
            <w:pPr>
              <w:jc w:val="center"/>
              <w:rPr>
                <w:rFonts w:ascii="黑体" w:hAnsi="黑体" w:eastAsia="黑体"/>
                <w:sz w:val="24"/>
              </w:rPr>
            </w:pPr>
            <w:r>
              <w:rPr>
                <w:rFonts w:hint="eastAsia" w:ascii="黑体" w:hAnsi="黑体" w:eastAsia="黑体"/>
                <w:sz w:val="24"/>
              </w:rPr>
              <w:t>课堂纪律</w:t>
            </w:r>
          </w:p>
        </w:tc>
        <w:tc>
          <w:tcPr>
            <w:tcW w:w="708" w:type="dxa"/>
            <w:vAlign w:val="center"/>
          </w:tcPr>
          <w:p>
            <w:pPr>
              <w:jc w:val="center"/>
              <w:rPr>
                <w:rFonts w:ascii="宋体"/>
                <w:spacing w:val="8"/>
              </w:rPr>
            </w:pPr>
            <w:r>
              <w:rPr>
                <w:rFonts w:hint="eastAsia" w:ascii="宋体"/>
                <w:spacing w:val="8"/>
              </w:rPr>
              <w:t>12</w:t>
            </w:r>
          </w:p>
        </w:tc>
        <w:tc>
          <w:tcPr>
            <w:tcW w:w="5954" w:type="dxa"/>
            <w:gridSpan w:val="8"/>
            <w:vAlign w:val="center"/>
          </w:tcPr>
          <w:p>
            <w:pPr>
              <w:rPr>
                <w:rFonts w:ascii="宋体"/>
                <w:spacing w:val="8"/>
              </w:rPr>
            </w:pPr>
            <w:r>
              <w:rPr>
                <w:rFonts w:hint="eastAsia" w:ascii="宋体"/>
                <w:spacing w:val="8"/>
              </w:rPr>
              <w:t>严格要求考勤与课堂纪律，无迟到、旷课现象，学生认真听课，不进行与课堂教学无关的活动，秩序井然。</w:t>
            </w:r>
          </w:p>
        </w:tc>
        <w:tc>
          <w:tcPr>
            <w:tcW w:w="850" w:type="dxa"/>
            <w:vAlign w:val="center"/>
          </w:tcPr>
          <w:p>
            <w:pPr>
              <w:spacing w:line="300" w:lineRule="exact"/>
              <w:jc w:val="center"/>
              <w:rPr>
                <w:rFonts w:ascii="宋体" w:hAnsi="宋体"/>
                <w:kern w:val="0"/>
              </w:rPr>
            </w:pPr>
            <w:r>
              <w:rPr>
                <w:rFonts w:hint="eastAsia" w:ascii="宋体" w:hAnsi="宋体"/>
                <w:kern w:val="0"/>
              </w:rPr>
              <w:t>1</w:t>
            </w:r>
            <w:r>
              <w:rPr>
                <w:rFonts w:ascii="宋体" w:hAnsi="宋体"/>
                <w:kern w:val="0"/>
              </w:rPr>
              <w:t>0</w:t>
            </w:r>
            <w:r>
              <w:rPr>
                <w:rFonts w:hint="eastAsia" w:ascii="宋体" w:hAnsi="宋体"/>
                <w:kern w:val="0"/>
              </w:rPr>
              <w:t>分</w:t>
            </w:r>
          </w:p>
        </w:tc>
        <w:tc>
          <w:tcPr>
            <w:tcW w:w="851"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67" w:type="dxa"/>
            <w:gridSpan w:val="11"/>
            <w:vAlign w:val="center"/>
          </w:tcPr>
          <w:p>
            <w:pPr>
              <w:jc w:val="right"/>
              <w:rPr>
                <w:rFonts w:ascii="宋体" w:hAnsi="宋体"/>
                <w:szCs w:val="21"/>
              </w:rPr>
            </w:pPr>
            <w:r>
              <w:rPr>
                <w:rFonts w:hint="eastAsia" w:ascii="黑体" w:hAnsi="黑体" w:eastAsia="黑体"/>
                <w:sz w:val="24"/>
              </w:rPr>
              <w:t>总分：</w:t>
            </w:r>
          </w:p>
        </w:tc>
        <w:tc>
          <w:tcPr>
            <w:tcW w:w="851" w:type="dxa"/>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63" w:type="dxa"/>
            <w:gridSpan w:val="2"/>
            <w:vAlign w:val="center"/>
          </w:tcPr>
          <w:p>
            <w:pPr>
              <w:jc w:val="center"/>
              <w:rPr>
                <w:rFonts w:ascii="楷体" w:hAnsi="楷体" w:eastAsia="楷体"/>
                <w:sz w:val="24"/>
              </w:rPr>
            </w:pPr>
            <w:r>
              <w:rPr>
                <w:rFonts w:hint="eastAsia" w:ascii="楷体" w:hAnsi="楷体" w:eastAsia="楷体"/>
                <w:sz w:val="24"/>
              </w:rPr>
              <w:t>优秀：</w:t>
            </w:r>
            <w:r>
              <w:rPr>
                <w:rFonts w:ascii="楷体" w:hAnsi="楷体" w:eastAsia="楷体"/>
                <w:sz w:val="24"/>
              </w:rPr>
              <w:t>95</w:t>
            </w:r>
            <w:r>
              <w:rPr>
                <w:rFonts w:hint="eastAsia" w:ascii="楷体" w:hAnsi="楷体" w:eastAsia="楷体"/>
                <w:sz w:val="24"/>
              </w:rPr>
              <w:t>分及以上</w:t>
            </w:r>
          </w:p>
        </w:tc>
        <w:tc>
          <w:tcPr>
            <w:tcW w:w="2552" w:type="dxa"/>
            <w:gridSpan w:val="4"/>
            <w:vAlign w:val="center"/>
          </w:tcPr>
          <w:p>
            <w:pPr>
              <w:jc w:val="center"/>
              <w:rPr>
                <w:rFonts w:ascii="楷体" w:hAnsi="楷体" w:eastAsia="楷体"/>
                <w:sz w:val="24"/>
              </w:rPr>
            </w:pPr>
            <w:r>
              <w:rPr>
                <w:rFonts w:hint="eastAsia" w:ascii="楷体" w:hAnsi="楷体" w:eastAsia="楷体"/>
                <w:sz w:val="24"/>
              </w:rPr>
              <w:t>良好：</w:t>
            </w:r>
            <w:r>
              <w:rPr>
                <w:rFonts w:ascii="楷体" w:hAnsi="楷体" w:eastAsia="楷体"/>
                <w:sz w:val="24"/>
              </w:rPr>
              <w:t>85-95</w:t>
            </w:r>
            <w:r>
              <w:rPr>
                <w:rFonts w:hint="eastAsia" w:ascii="楷体" w:hAnsi="楷体" w:eastAsia="楷体"/>
                <w:sz w:val="24"/>
              </w:rPr>
              <w:t>分</w:t>
            </w:r>
          </w:p>
        </w:tc>
        <w:tc>
          <w:tcPr>
            <w:tcW w:w="2410" w:type="dxa"/>
            <w:gridSpan w:val="3"/>
            <w:vAlign w:val="center"/>
          </w:tcPr>
          <w:p>
            <w:pPr>
              <w:jc w:val="center"/>
              <w:rPr>
                <w:rFonts w:ascii="楷体" w:hAnsi="楷体" w:eastAsia="楷体"/>
                <w:sz w:val="24"/>
              </w:rPr>
            </w:pPr>
            <w:r>
              <w:rPr>
                <w:rFonts w:hint="eastAsia" w:ascii="楷体" w:hAnsi="楷体" w:eastAsia="楷体"/>
                <w:sz w:val="24"/>
              </w:rPr>
              <w:t>合格：</w:t>
            </w:r>
            <w:r>
              <w:rPr>
                <w:rFonts w:ascii="楷体" w:hAnsi="楷体" w:eastAsia="楷体"/>
                <w:sz w:val="24"/>
              </w:rPr>
              <w:t>75-85</w:t>
            </w:r>
            <w:r>
              <w:rPr>
                <w:rFonts w:hint="eastAsia" w:ascii="楷体" w:hAnsi="楷体" w:eastAsia="楷体"/>
                <w:sz w:val="24"/>
              </w:rPr>
              <w:t>分</w:t>
            </w:r>
          </w:p>
        </w:tc>
        <w:tc>
          <w:tcPr>
            <w:tcW w:w="2693" w:type="dxa"/>
            <w:gridSpan w:val="3"/>
            <w:vAlign w:val="center"/>
          </w:tcPr>
          <w:p>
            <w:pPr>
              <w:jc w:val="center"/>
              <w:rPr>
                <w:rFonts w:ascii="楷体" w:hAnsi="楷体" w:eastAsia="楷体"/>
                <w:sz w:val="24"/>
              </w:rPr>
            </w:pPr>
            <w:r>
              <w:rPr>
                <w:rFonts w:hint="eastAsia" w:ascii="楷体" w:hAnsi="楷体" w:eastAsia="楷体"/>
                <w:sz w:val="24"/>
              </w:rPr>
              <w:t>不合格：低于</w:t>
            </w:r>
            <w:r>
              <w:rPr>
                <w:rFonts w:ascii="楷体" w:hAnsi="楷体" w:eastAsia="楷体"/>
                <w:sz w:val="24"/>
              </w:rPr>
              <w:t>75</w:t>
            </w:r>
            <w:r>
              <w:rPr>
                <w:rFonts w:hint="eastAsia" w:ascii="楷体" w:hAnsi="楷体" w:eastAsia="楷体"/>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8" w:hRule="atLeast"/>
          <w:jc w:val="center"/>
        </w:trPr>
        <w:tc>
          <w:tcPr>
            <w:tcW w:w="9918" w:type="dxa"/>
            <w:gridSpan w:val="12"/>
          </w:tcPr>
          <w:p>
            <w:pPr>
              <w:spacing w:before="156" w:beforeLines="50"/>
              <w:rPr>
                <w:rFonts w:ascii="宋体" w:hAnsi="宋体"/>
                <w:sz w:val="24"/>
              </w:rPr>
            </w:pPr>
            <w:r>
              <w:rPr>
                <w:rFonts w:hint="eastAsia" w:ascii="宋体" w:hAnsi="宋体"/>
                <w:sz w:val="24"/>
              </w:rPr>
              <w:t>优点与特色（请与学生、任课教师交流后填写）：</w:t>
            </w:r>
          </w:p>
          <w:p>
            <w:pPr>
              <w:spacing w:line="400" w:lineRule="exact"/>
              <w:rPr>
                <w:rFonts w:ascii="楷体" w:hAnsi="楷体" w:eastAsia="楷体"/>
                <w:sz w:val="24"/>
              </w:rPr>
            </w:pPr>
          </w:p>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2" w:hRule="atLeast"/>
          <w:jc w:val="center"/>
        </w:trPr>
        <w:tc>
          <w:tcPr>
            <w:tcW w:w="9918" w:type="dxa"/>
            <w:gridSpan w:val="12"/>
          </w:tcPr>
          <w:p>
            <w:pPr>
              <w:spacing w:before="156" w:beforeLines="50"/>
              <w:rPr>
                <w:rFonts w:ascii="宋体" w:hAnsi="宋体"/>
                <w:sz w:val="24"/>
              </w:rPr>
            </w:pPr>
            <w:r>
              <w:rPr>
                <w:rFonts w:hint="eastAsia" w:ascii="宋体" w:hAnsi="宋体"/>
                <w:sz w:val="24"/>
              </w:rPr>
              <w:t>问题与建议（请与学生、任课教师交流后填写）：</w:t>
            </w:r>
          </w:p>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5" w:hRule="atLeast"/>
          <w:jc w:val="center"/>
        </w:trPr>
        <w:tc>
          <w:tcPr>
            <w:tcW w:w="9918" w:type="dxa"/>
            <w:gridSpan w:val="12"/>
          </w:tcPr>
          <w:p>
            <w:pPr>
              <w:spacing w:before="156" w:beforeLines="50"/>
              <w:rPr>
                <w:rFonts w:ascii="宋体" w:hAnsi="宋体"/>
                <w:sz w:val="24"/>
              </w:rPr>
            </w:pPr>
            <w:r>
              <w:rPr>
                <w:rFonts w:hint="eastAsia" w:ascii="宋体" w:hAnsi="宋体"/>
                <w:sz w:val="24"/>
              </w:rPr>
              <w:t>对教学管理与服务的建议（学校、院系或相关职能部门）：</w:t>
            </w:r>
          </w:p>
          <w:p>
            <w:pPr>
              <w:rPr>
                <w:rFonts w:ascii="宋体" w:hAnsi="宋体"/>
                <w:sz w:val="24"/>
              </w:rPr>
            </w:pPr>
          </w:p>
        </w:tc>
      </w:tr>
    </w:tbl>
    <w:p>
      <w:pPr>
        <w:spacing w:before="156" w:beforeLines="50" w:line="360" w:lineRule="auto"/>
        <w:rPr>
          <w:rFonts w:ascii="宋体" w:hAnsi="宋体"/>
          <w:sz w:val="24"/>
        </w:rPr>
      </w:pPr>
      <w:r>
        <w:rPr>
          <w:rFonts w:hint="eastAsia" w:ascii="宋体" w:hAnsi="宋体"/>
          <w:sz w:val="24"/>
        </w:rPr>
        <w:t xml:space="preserve"> </w:t>
      </w:r>
      <w:r>
        <w:rPr>
          <w:rFonts w:ascii="宋体" w:hAnsi="宋体"/>
          <w:sz w:val="24"/>
        </w:rPr>
        <w:t xml:space="preserve">       </w:t>
      </w:r>
      <w:r>
        <w:rPr>
          <w:rFonts w:hint="eastAsia" w:ascii="宋体" w:hAnsi="宋体"/>
          <w:sz w:val="24"/>
        </w:rPr>
        <w:t>听课人员签字：</w:t>
      </w:r>
      <w:r>
        <w:rPr>
          <w:rFonts w:hint="eastAsia" w:ascii="宋体" w:hAnsi="宋体"/>
          <w:sz w:val="24"/>
          <w:u w:val="single"/>
        </w:rPr>
        <w:t xml:space="preserve">                </w:t>
      </w:r>
      <w:r>
        <w:rPr>
          <w:rFonts w:hint="eastAsia" w:ascii="宋体" w:hAnsi="宋体"/>
          <w:sz w:val="24"/>
        </w:rPr>
        <w:t xml:space="preserve">    日期：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pPr>
        <w:spacing w:before="156" w:beforeLines="50" w:line="360" w:lineRule="auto"/>
        <w:ind w:left="1260" w:leftChars="600"/>
        <w:jc w:val="right"/>
        <w:rPr>
          <w:rFonts w:ascii="宋体" w:hAnsi="宋体"/>
          <w:color w:val="7F7F7F" w:themeColor="background1" w:themeShade="80"/>
          <w:sz w:val="24"/>
        </w:rPr>
      </w:pPr>
      <w:r>
        <w:rPr>
          <w:rFonts w:hint="eastAsia" w:ascii="宋体" w:hAnsi="宋体"/>
          <w:color w:val="7F7F7F" w:themeColor="background1" w:themeShade="80"/>
          <w:sz w:val="24"/>
        </w:rPr>
        <w:t xml:space="preserve">上海外国语大学研究生院 </w:t>
      </w:r>
      <w:r>
        <w:rPr>
          <w:rFonts w:ascii="宋体" w:hAnsi="宋体"/>
          <w:color w:val="7F7F7F" w:themeColor="background1" w:themeShade="80"/>
          <w:sz w:val="24"/>
        </w:rPr>
        <w:t xml:space="preserve"> </w:t>
      </w:r>
      <w:r>
        <w:rPr>
          <w:rFonts w:hint="eastAsia" w:ascii="宋体" w:hAnsi="宋体"/>
          <w:color w:val="7F7F7F" w:themeColor="background1" w:themeShade="80"/>
          <w:sz w:val="24"/>
        </w:rPr>
        <w:t>制</w:t>
      </w:r>
    </w:p>
    <w:sectPr>
      <w:footerReference r:id="rId3" w:type="default"/>
      <w:pgSz w:w="11906" w:h="16838"/>
      <w:pgMar w:top="1134" w:right="1797" w:bottom="1134"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6816919"/>
      <w:docPartObj>
        <w:docPartGallery w:val="AutoText"/>
      </w:docPartObj>
    </w:sdtPr>
    <w:sdtContent>
      <w:sdt>
        <w:sdtPr>
          <w:id w:val="1728636285"/>
          <w:docPartObj>
            <w:docPartGallery w:val="AutoText"/>
          </w:docPartObj>
        </w:sdtPr>
        <w:sdtContent>
          <w:p>
            <w:pPr>
              <w:pStyle w:val="4"/>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1</w:t>
            </w:r>
            <w:r>
              <w:rPr>
                <w:b/>
                <w:bCs/>
                <w:sz w:val="24"/>
                <w:szCs w:val="24"/>
              </w:rPr>
              <w:fldChar w:fldCharType="end"/>
            </w:r>
          </w:p>
        </w:sdtContent>
      </w:sdt>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FF4"/>
    <w:rsid w:val="00027DC1"/>
    <w:rsid w:val="00031D68"/>
    <w:rsid w:val="00034068"/>
    <w:rsid w:val="00055428"/>
    <w:rsid w:val="00067864"/>
    <w:rsid w:val="00081985"/>
    <w:rsid w:val="0009240F"/>
    <w:rsid w:val="000A5949"/>
    <w:rsid w:val="000B3D3D"/>
    <w:rsid w:val="000D440E"/>
    <w:rsid w:val="000F5E31"/>
    <w:rsid w:val="0011499F"/>
    <w:rsid w:val="001535FA"/>
    <w:rsid w:val="00154584"/>
    <w:rsid w:val="00174C56"/>
    <w:rsid w:val="001A2A22"/>
    <w:rsid w:val="001C0A98"/>
    <w:rsid w:val="001E31FF"/>
    <w:rsid w:val="001E56FB"/>
    <w:rsid w:val="00201948"/>
    <w:rsid w:val="00207884"/>
    <w:rsid w:val="00213773"/>
    <w:rsid w:val="00217144"/>
    <w:rsid w:val="00243803"/>
    <w:rsid w:val="00263E75"/>
    <w:rsid w:val="002701A1"/>
    <w:rsid w:val="00275069"/>
    <w:rsid w:val="00284719"/>
    <w:rsid w:val="002B4DEC"/>
    <w:rsid w:val="002C35A7"/>
    <w:rsid w:val="002D4E10"/>
    <w:rsid w:val="002F2CF2"/>
    <w:rsid w:val="002F7237"/>
    <w:rsid w:val="003050B0"/>
    <w:rsid w:val="003073B2"/>
    <w:rsid w:val="003540CB"/>
    <w:rsid w:val="003548F3"/>
    <w:rsid w:val="003661B1"/>
    <w:rsid w:val="00374BD4"/>
    <w:rsid w:val="003D3EEC"/>
    <w:rsid w:val="003E058B"/>
    <w:rsid w:val="003E344B"/>
    <w:rsid w:val="00416FCB"/>
    <w:rsid w:val="004232DD"/>
    <w:rsid w:val="00437445"/>
    <w:rsid w:val="004426DC"/>
    <w:rsid w:val="00447550"/>
    <w:rsid w:val="0049072F"/>
    <w:rsid w:val="00490E58"/>
    <w:rsid w:val="004A6875"/>
    <w:rsid w:val="004B48C4"/>
    <w:rsid w:val="004C17E5"/>
    <w:rsid w:val="004C44E7"/>
    <w:rsid w:val="00507242"/>
    <w:rsid w:val="00510763"/>
    <w:rsid w:val="00510FC6"/>
    <w:rsid w:val="005326BD"/>
    <w:rsid w:val="0053348F"/>
    <w:rsid w:val="00554B47"/>
    <w:rsid w:val="00563A1C"/>
    <w:rsid w:val="005B6ABD"/>
    <w:rsid w:val="005C1C4F"/>
    <w:rsid w:val="005C7C27"/>
    <w:rsid w:val="0060642B"/>
    <w:rsid w:val="00625B05"/>
    <w:rsid w:val="00636A4F"/>
    <w:rsid w:val="00644713"/>
    <w:rsid w:val="0064770B"/>
    <w:rsid w:val="00661993"/>
    <w:rsid w:val="006673DB"/>
    <w:rsid w:val="006843CC"/>
    <w:rsid w:val="006902C3"/>
    <w:rsid w:val="006A1035"/>
    <w:rsid w:val="006B3F3D"/>
    <w:rsid w:val="006B7EAF"/>
    <w:rsid w:val="006D4CAE"/>
    <w:rsid w:val="00727AD3"/>
    <w:rsid w:val="007447D9"/>
    <w:rsid w:val="00750AC9"/>
    <w:rsid w:val="007553CC"/>
    <w:rsid w:val="0078637F"/>
    <w:rsid w:val="00795A5D"/>
    <w:rsid w:val="007A2650"/>
    <w:rsid w:val="007B1016"/>
    <w:rsid w:val="007C066B"/>
    <w:rsid w:val="007D1278"/>
    <w:rsid w:val="007E78A1"/>
    <w:rsid w:val="00820C85"/>
    <w:rsid w:val="00837FF4"/>
    <w:rsid w:val="008659D7"/>
    <w:rsid w:val="008875F8"/>
    <w:rsid w:val="008955D4"/>
    <w:rsid w:val="008D4301"/>
    <w:rsid w:val="008E03C2"/>
    <w:rsid w:val="009038C6"/>
    <w:rsid w:val="0090696A"/>
    <w:rsid w:val="009B73FE"/>
    <w:rsid w:val="009C4216"/>
    <w:rsid w:val="009C5A9E"/>
    <w:rsid w:val="009E5FDA"/>
    <w:rsid w:val="009E7B6A"/>
    <w:rsid w:val="00A0564F"/>
    <w:rsid w:val="00A5332F"/>
    <w:rsid w:val="00AD6B11"/>
    <w:rsid w:val="00AE1189"/>
    <w:rsid w:val="00AF6F15"/>
    <w:rsid w:val="00B04379"/>
    <w:rsid w:val="00B12ABA"/>
    <w:rsid w:val="00B2695E"/>
    <w:rsid w:val="00B42591"/>
    <w:rsid w:val="00B47CDB"/>
    <w:rsid w:val="00B5791D"/>
    <w:rsid w:val="00B579B4"/>
    <w:rsid w:val="00B907CA"/>
    <w:rsid w:val="00BB162B"/>
    <w:rsid w:val="00BD3F4D"/>
    <w:rsid w:val="00C14542"/>
    <w:rsid w:val="00C61C25"/>
    <w:rsid w:val="00CB404D"/>
    <w:rsid w:val="00D71CD7"/>
    <w:rsid w:val="00D87E62"/>
    <w:rsid w:val="00DA26A8"/>
    <w:rsid w:val="00DA564D"/>
    <w:rsid w:val="00DB63F2"/>
    <w:rsid w:val="00DD50D0"/>
    <w:rsid w:val="00DE20E8"/>
    <w:rsid w:val="00DE48AF"/>
    <w:rsid w:val="00DE7AD8"/>
    <w:rsid w:val="00E25BC2"/>
    <w:rsid w:val="00E5097B"/>
    <w:rsid w:val="00E77A6E"/>
    <w:rsid w:val="00ED0006"/>
    <w:rsid w:val="00ED0455"/>
    <w:rsid w:val="00ED554F"/>
    <w:rsid w:val="00ED6C85"/>
    <w:rsid w:val="00ED6F5B"/>
    <w:rsid w:val="00EF727C"/>
    <w:rsid w:val="00F00353"/>
    <w:rsid w:val="00F04B42"/>
    <w:rsid w:val="00F07A2F"/>
    <w:rsid w:val="00F14179"/>
    <w:rsid w:val="00F20EBA"/>
    <w:rsid w:val="00F30D6C"/>
    <w:rsid w:val="00F37901"/>
    <w:rsid w:val="00F42F4B"/>
    <w:rsid w:val="00F538FC"/>
    <w:rsid w:val="00F56CF0"/>
    <w:rsid w:val="00F80D20"/>
    <w:rsid w:val="00FA4105"/>
    <w:rsid w:val="636E6D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semiHidden="0"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autoRedefine/>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2"/>
    <w:unhideWhenUsed/>
    <w:uiPriority w:val="99"/>
    <w:pPr>
      <w:jc w:val="left"/>
    </w:pPr>
  </w:style>
  <w:style w:type="paragraph" w:styleId="3">
    <w:name w:val="Balloon Text"/>
    <w:basedOn w:val="1"/>
    <w:link w:val="15"/>
    <w:semiHidden/>
    <w:unhideWhenUsed/>
    <w:uiPriority w:val="99"/>
    <w:rPr>
      <w:sz w:val="18"/>
      <w:szCs w:val="18"/>
    </w:rPr>
  </w:style>
  <w:style w:type="paragraph" w:styleId="4">
    <w:name w:val="footer"/>
    <w:basedOn w:val="1"/>
    <w:link w:val="14"/>
    <w:unhideWhenUsed/>
    <w:uiPriority w:val="99"/>
    <w:pPr>
      <w:tabs>
        <w:tab w:val="center" w:pos="4153"/>
        <w:tab w:val="right" w:pos="8306"/>
      </w:tabs>
      <w:snapToGrid w:val="0"/>
      <w:jc w:val="left"/>
    </w:pPr>
    <w:rPr>
      <w:sz w:val="18"/>
      <w:szCs w:val="18"/>
    </w:rPr>
  </w:style>
  <w:style w:type="paragraph" w:styleId="5">
    <w:name w:val="header"/>
    <w:basedOn w:val="1"/>
    <w:link w:val="13"/>
    <w:unhideWhenUsed/>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6"/>
    <w:semiHidden/>
    <w:unhideWhenUsed/>
    <w:uiPriority w:val="99"/>
    <w:rPr>
      <w:b/>
      <w:bCs/>
    </w:rPr>
  </w:style>
  <w:style w:type="character" w:styleId="9">
    <w:name w:val="annotation reference"/>
    <w:basedOn w:val="8"/>
    <w:semiHidden/>
    <w:unhideWhenUsed/>
    <w:uiPriority w:val="99"/>
    <w:rPr>
      <w:sz w:val="21"/>
      <w:szCs w:val="21"/>
    </w:rPr>
  </w:style>
  <w:style w:type="paragraph" w:styleId="10">
    <w:name w:val="List Paragraph"/>
    <w:basedOn w:val="1"/>
    <w:qFormat/>
    <w:uiPriority w:val="34"/>
    <w:pPr>
      <w:ind w:firstLine="420" w:firstLineChars="200"/>
    </w:pPr>
  </w:style>
  <w:style w:type="paragraph" w:customStyle="1" w:styleId="11">
    <w:name w:val="reader-word-layer"/>
    <w:basedOn w:val="1"/>
    <w:uiPriority w:val="0"/>
    <w:pPr>
      <w:widowControl/>
      <w:spacing w:before="100" w:beforeAutospacing="1" w:after="100" w:afterAutospacing="1"/>
      <w:jc w:val="left"/>
    </w:pPr>
    <w:rPr>
      <w:rFonts w:ascii="宋体" w:hAnsi="宋体" w:cs="宋体"/>
      <w:kern w:val="0"/>
      <w:sz w:val="24"/>
      <w:szCs w:val="24"/>
    </w:rPr>
  </w:style>
  <w:style w:type="character" w:customStyle="1" w:styleId="12">
    <w:name w:val="批注文字 字符"/>
    <w:basedOn w:val="8"/>
    <w:link w:val="2"/>
    <w:uiPriority w:val="99"/>
    <w:rPr>
      <w:rFonts w:ascii="Calibri" w:hAnsi="Calibri" w:eastAsia="宋体" w:cs="Times New Roman"/>
    </w:rPr>
  </w:style>
  <w:style w:type="character" w:customStyle="1" w:styleId="13">
    <w:name w:val="页眉 字符"/>
    <w:basedOn w:val="8"/>
    <w:link w:val="5"/>
    <w:uiPriority w:val="99"/>
    <w:rPr>
      <w:rFonts w:ascii="Calibri" w:hAnsi="Calibri" w:eastAsia="宋体" w:cs="Times New Roman"/>
      <w:sz w:val="18"/>
      <w:szCs w:val="18"/>
    </w:rPr>
  </w:style>
  <w:style w:type="character" w:customStyle="1" w:styleId="14">
    <w:name w:val="页脚 字符"/>
    <w:basedOn w:val="8"/>
    <w:link w:val="4"/>
    <w:uiPriority w:val="99"/>
    <w:rPr>
      <w:rFonts w:ascii="Calibri" w:hAnsi="Calibri" w:eastAsia="宋体" w:cs="Times New Roman"/>
      <w:sz w:val="18"/>
      <w:szCs w:val="18"/>
    </w:rPr>
  </w:style>
  <w:style w:type="character" w:customStyle="1" w:styleId="15">
    <w:name w:val="批注框文本 字符"/>
    <w:basedOn w:val="8"/>
    <w:link w:val="3"/>
    <w:semiHidden/>
    <w:uiPriority w:val="99"/>
    <w:rPr>
      <w:rFonts w:ascii="Calibri" w:hAnsi="Calibri" w:eastAsia="宋体" w:cs="Times New Roman"/>
      <w:sz w:val="18"/>
      <w:szCs w:val="18"/>
    </w:rPr>
  </w:style>
  <w:style w:type="character" w:customStyle="1" w:styleId="16">
    <w:name w:val="批注主题 字符"/>
    <w:basedOn w:val="12"/>
    <w:link w:val="6"/>
    <w:semiHidden/>
    <w:uiPriority w:val="99"/>
    <w:rPr>
      <w:rFonts w:ascii="Calibri" w:hAnsi="Calibri" w:eastAsia="宋体" w:cs="Times New Roman"/>
      <w:b/>
      <w:bCs/>
    </w:rPr>
  </w:style>
  <w:style w:type="paragraph" w:customStyle="1" w:styleId="17">
    <w:name w:val="Revision"/>
    <w:hidden/>
    <w:semiHidden/>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P R C</Company>
  <Pages>2</Pages>
  <Words>152</Words>
  <Characters>868</Characters>
  <Lines>7</Lines>
  <Paragraphs>2</Paragraphs>
  <TotalTime>2</TotalTime>
  <ScaleCrop>false</ScaleCrop>
  <LinksUpToDate>false</LinksUpToDate>
  <CharactersWithSpaces>1018</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2021-10-27T00:55:00Z</dcterms:created>
  <dc:creator>肖琳</dc:creator>
  <cp:lastModifiedBy>叶倩倩</cp:lastModifiedBy>
  <dcterms:modified xsi:type="dcterms:W3CDTF">2024-03-11T00:47:15Z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BF4DB5F205174177A32E3EF89AD7E6B6_13</vt:lpwstr>
  </property>
</Properties>
</file>