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2EE9" w14:textId="77777777" w:rsidR="00AE36F8" w:rsidRPr="004139B6" w:rsidRDefault="00000000" w:rsidP="004139B6">
      <w:pPr>
        <w:pStyle w:val="paragraph"/>
        <w:spacing w:before="0" w:beforeAutospacing="0" w:after="0" w:afterAutospacing="0" w:line="500" w:lineRule="exact"/>
        <w:jc w:val="center"/>
        <w:rPr>
          <w:rFonts w:ascii="SONGTI SC BLACK" w:eastAsia="SONGTI SC BLACK" w:hAnsi="华文中宋" w:hint="eastAsia"/>
          <w:sz w:val="28"/>
          <w:szCs w:val="28"/>
        </w:rPr>
      </w:pPr>
      <w:r w:rsidRPr="004139B6">
        <w:rPr>
          <w:rFonts w:ascii="SONGTI SC BLACK" w:eastAsia="SONGTI SC BLACK" w:hAnsi="华文中宋" w:hint="eastAsia"/>
          <w:sz w:val="28"/>
          <w:szCs w:val="28"/>
        </w:rPr>
        <w:t>“世界语言与文化研究”课题申报指南</w:t>
      </w:r>
    </w:p>
    <w:p w14:paraId="7C869DE3" w14:textId="77777777" w:rsidR="00AE36F8" w:rsidRPr="004139B6" w:rsidRDefault="00000000" w:rsidP="004139B6">
      <w:pPr>
        <w:pStyle w:val="paragraph"/>
        <w:spacing w:before="0" w:beforeAutospacing="0" w:after="0" w:afterAutospacing="0" w:line="500" w:lineRule="exact"/>
        <w:jc w:val="center"/>
        <w:rPr>
          <w:rFonts w:ascii="SONGTI SC BLACK" w:eastAsia="SONGTI SC BLACK" w:hAnsi="-webkit-standard" w:hint="eastAsia"/>
          <w:b/>
          <w:bCs/>
          <w:sz w:val="28"/>
          <w:szCs w:val="28"/>
        </w:rPr>
      </w:pPr>
      <w:r w:rsidRPr="004139B6">
        <w:rPr>
          <w:rFonts w:ascii="SONGTI SC BLACK" w:eastAsia="SONGTI SC BLACK" w:hAnsi="华文中宋" w:hint="eastAsia"/>
          <w:b/>
          <w:bCs/>
          <w:sz w:val="28"/>
          <w:szCs w:val="28"/>
        </w:rPr>
        <w:t>（2026年）</w:t>
      </w:r>
    </w:p>
    <w:p w14:paraId="65C2543F" w14:textId="77777777" w:rsidR="00AE36F8" w:rsidRPr="004139B6" w:rsidRDefault="00000000" w:rsidP="004139B6">
      <w:pPr>
        <w:pStyle w:val="paragraph"/>
        <w:spacing w:beforeLines="100" w:before="423" w:beforeAutospacing="0" w:after="0" w:afterAutospacing="0" w:line="500" w:lineRule="exact"/>
        <w:ind w:firstLineChars="200" w:firstLine="480"/>
        <w:jc w:val="both"/>
        <w:rPr>
          <w:rFonts w:ascii="宋体-简" w:eastAsia="宋体-简" w:hAnsi="宋体-简" w:hint="eastAsia"/>
          <w:shd w:val="clear" w:color="auto" w:fill="FFFFFF"/>
        </w:rPr>
      </w:pPr>
      <w:r w:rsidRPr="004139B6">
        <w:rPr>
          <w:rFonts w:ascii="宋体-简" w:eastAsia="宋体-简" w:hAnsi="宋体-简" w:hint="eastAsia"/>
          <w:shd w:val="clear" w:color="auto" w:fill="FFFFFF"/>
        </w:rPr>
        <w:t>“世界语言与文化研究”课题由中国外语战略研究中心设立，上海外语教育出版社提供课题资金支持，旨在凝聚相关领域的专业力量，针对基础教育、职业教育、高等教育中的需求，搭建高端学术研究平台，推动百年大变局背景下的高质量语言文化人才培养，进一步提升国家语言能力和国际胜任力，推动我国外语教育事业创新发展。</w:t>
      </w:r>
    </w:p>
    <w:p w14:paraId="6B0C4AA1" w14:textId="7153BBA0" w:rsidR="00AE36F8" w:rsidRPr="004139B6" w:rsidRDefault="00000000" w:rsidP="004139B6">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4139B6">
        <w:rPr>
          <w:rFonts w:ascii="宋体-简" w:eastAsia="宋体-简" w:hAnsi="宋体-简" w:hint="eastAsia"/>
          <w:shd w:val="clear" w:color="auto" w:fill="FFFFFF"/>
        </w:rPr>
        <w:t>中国外语战略研究中心是国家语言文字工作委员会正式设立的首家科研基地，首批入选国家语言文字智库单位和CTTI智库名录，也是国家级高等学校学科创新引智基地中的第一个语言类基地，是从事语言生活、语言政策、语言教育研究的高端科教平台。现就2026年课题项目申报事宜公告如下。</w:t>
      </w:r>
    </w:p>
    <w:p w14:paraId="699171A9" w14:textId="77777777" w:rsidR="00AE36F8" w:rsidRPr="00D40E3C" w:rsidRDefault="00000000" w:rsidP="00D40E3C">
      <w:pPr>
        <w:pStyle w:val="paragraph"/>
        <w:numPr>
          <w:ilvl w:val="0"/>
          <w:numId w:val="19"/>
        </w:numPr>
        <w:spacing w:beforeLines="50" w:before="211" w:beforeAutospacing="0" w:after="0" w:afterAutospacing="0" w:line="500" w:lineRule="exact"/>
        <w:ind w:left="0" w:firstLine="0"/>
        <w:jc w:val="both"/>
        <w:rPr>
          <w:rFonts w:ascii="SONGTI SC BLACK" w:eastAsia="SONGTI SC BLACK" w:hAnsi="华文中宋" w:hint="eastAsia"/>
          <w:b/>
          <w:bCs/>
          <w:sz w:val="28"/>
          <w:szCs w:val="28"/>
        </w:rPr>
      </w:pPr>
      <w:r w:rsidRPr="00D40E3C">
        <w:rPr>
          <w:rFonts w:ascii="SONGTI SC BLACK" w:eastAsia="SONGTI SC BLACK" w:hAnsi="华文中宋" w:hint="eastAsia"/>
          <w:b/>
          <w:bCs/>
          <w:sz w:val="28"/>
          <w:szCs w:val="28"/>
        </w:rPr>
        <w:t>指导思想</w:t>
      </w:r>
    </w:p>
    <w:p w14:paraId="3D613753" w14:textId="35AFCAC5" w:rsidR="00AE36F8" w:rsidRPr="00D40E3C" w:rsidRDefault="00000000" w:rsidP="00D40E3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以习近平新时代中国特色社会主义思想为指导，全面贯彻落实党的二十大精神和关于教育的重要论述，坚持正确的政治方向、价值取向和学术导向，立足中国的全球化发展，开展世界语言、世界文化及相关人才培养研究，推动教育高质量发展和国际化人才培养。</w:t>
      </w:r>
    </w:p>
    <w:p w14:paraId="33FF57C2" w14:textId="77777777" w:rsidR="00AE36F8" w:rsidRPr="00D40E3C" w:rsidRDefault="00000000" w:rsidP="00D40E3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倡导将学术研究与我国外语教育和人才培养需求相结合，基础理论研究与实践应用研究相结合，国内研究与国际比较研究相结合；以现实问题研究为主，兼顾历史研究与前瞻研究，为我国的外语教育、学科建设、科学研究及人才培养服务。研究应具有原创性，体现鲜明的时代特征、问题导向和创新意识，着力推出高水平研究成果。</w:t>
      </w:r>
    </w:p>
    <w:p w14:paraId="5804DB52" w14:textId="77777777" w:rsidR="00AE36F8" w:rsidRPr="00D40E3C" w:rsidRDefault="00000000" w:rsidP="00D40E3C">
      <w:pPr>
        <w:pStyle w:val="paragraph"/>
        <w:numPr>
          <w:ilvl w:val="0"/>
          <w:numId w:val="19"/>
        </w:numPr>
        <w:spacing w:beforeLines="50" w:before="211" w:beforeAutospacing="0" w:after="0" w:afterAutospacing="0" w:line="500" w:lineRule="exact"/>
        <w:ind w:left="0" w:firstLine="0"/>
        <w:jc w:val="both"/>
        <w:rPr>
          <w:rFonts w:ascii="SONGTI SC BLACK" w:eastAsia="SONGTI SC BLACK" w:hAnsi="华文中宋" w:hint="eastAsia"/>
          <w:b/>
          <w:bCs/>
          <w:sz w:val="28"/>
          <w:szCs w:val="28"/>
        </w:rPr>
      </w:pPr>
      <w:r w:rsidRPr="00D40E3C">
        <w:rPr>
          <w:rFonts w:ascii="SONGTI SC BLACK" w:eastAsia="SONGTI SC BLACK" w:hAnsi="华文中宋" w:hint="eastAsia"/>
          <w:b/>
          <w:bCs/>
          <w:sz w:val="28"/>
          <w:szCs w:val="28"/>
        </w:rPr>
        <w:t>研究方向</w:t>
      </w:r>
    </w:p>
    <w:p w14:paraId="63C98584" w14:textId="0942BC44" w:rsidR="00AE36F8" w:rsidRPr="00D40E3C" w:rsidRDefault="00000000" w:rsidP="00D40E3C">
      <w:pPr>
        <w:pStyle w:val="paragraph"/>
        <w:numPr>
          <w:ilvl w:val="0"/>
          <w:numId w:val="20"/>
        </w:numPr>
        <w:spacing w:before="0"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D40E3C">
        <w:rPr>
          <w:rFonts w:ascii="SONGTI SC BLACK" w:eastAsia="SONGTI SC BLACK" w:hAnsi="宋体-简" w:hint="eastAsia"/>
          <w:shd w:val="clear" w:color="auto" w:fill="FFFFFF"/>
        </w:rPr>
        <w:t>世界语言的跨学科研究</w:t>
      </w:r>
    </w:p>
    <w:p w14:paraId="70F7A929" w14:textId="77777777" w:rsidR="00AE36F8" w:rsidRPr="00D40E3C" w:rsidRDefault="00000000" w:rsidP="00D40E3C">
      <w:pPr>
        <w:pStyle w:val="paragraph"/>
        <w:numPr>
          <w:ilvl w:val="0"/>
          <w:numId w:val="2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世界语言体系研究</w:t>
      </w:r>
    </w:p>
    <w:p w14:paraId="5A77F567" w14:textId="77777777" w:rsidR="00AE36F8" w:rsidRPr="00D40E3C" w:rsidRDefault="00000000" w:rsidP="00D40E3C">
      <w:pPr>
        <w:pStyle w:val="paragraph"/>
        <w:numPr>
          <w:ilvl w:val="0"/>
          <w:numId w:val="2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中外语言对比研究</w:t>
      </w:r>
    </w:p>
    <w:p w14:paraId="49F6141E" w14:textId="77777777" w:rsidR="00AE36F8" w:rsidRPr="00D40E3C" w:rsidRDefault="00000000" w:rsidP="00D40E3C">
      <w:pPr>
        <w:pStyle w:val="paragraph"/>
        <w:numPr>
          <w:ilvl w:val="0"/>
          <w:numId w:val="2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国外语言学史研究</w:t>
      </w:r>
    </w:p>
    <w:p w14:paraId="76833D48" w14:textId="77777777" w:rsidR="00AE36F8" w:rsidRPr="00D40E3C" w:rsidRDefault="00000000" w:rsidP="00D40E3C">
      <w:pPr>
        <w:pStyle w:val="paragraph"/>
        <w:numPr>
          <w:ilvl w:val="0"/>
          <w:numId w:val="2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中外语言学传统对比研究</w:t>
      </w:r>
    </w:p>
    <w:p w14:paraId="0D1BBABF" w14:textId="77777777" w:rsidR="00AE36F8" w:rsidRPr="00D40E3C" w:rsidRDefault="00000000" w:rsidP="00D40E3C">
      <w:pPr>
        <w:pStyle w:val="paragraph"/>
        <w:numPr>
          <w:ilvl w:val="0"/>
          <w:numId w:val="2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外语的跨学科研究</w:t>
      </w:r>
    </w:p>
    <w:p w14:paraId="53782A18" w14:textId="64044229" w:rsidR="00AE36F8" w:rsidRPr="00D40E3C" w:rsidRDefault="00000000" w:rsidP="00D40E3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D40E3C">
        <w:rPr>
          <w:rFonts w:ascii="SONGTI SC BLACK" w:eastAsia="SONGTI SC BLACK" w:hAnsi="宋体-简" w:hint="eastAsia"/>
          <w:shd w:val="clear" w:color="auto" w:fill="FFFFFF"/>
        </w:rPr>
        <w:lastRenderedPageBreak/>
        <w:t>语言政策研究</w:t>
      </w:r>
    </w:p>
    <w:p w14:paraId="46AC60DF" w14:textId="77777777" w:rsidR="00AE36F8" w:rsidRPr="00D40E3C" w:rsidRDefault="00000000" w:rsidP="0086077C">
      <w:pPr>
        <w:pStyle w:val="paragraph"/>
        <w:numPr>
          <w:ilvl w:val="0"/>
          <w:numId w:val="2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语言政策研究的理论与方法</w:t>
      </w:r>
    </w:p>
    <w:p w14:paraId="5E830A8A" w14:textId="77777777" w:rsidR="00AE36F8" w:rsidRPr="00D40E3C" w:rsidRDefault="00000000" w:rsidP="0086077C">
      <w:pPr>
        <w:pStyle w:val="paragraph"/>
        <w:numPr>
          <w:ilvl w:val="0"/>
          <w:numId w:val="2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语言政策研究传统的比较研究</w:t>
      </w:r>
    </w:p>
    <w:p w14:paraId="00F2B2E5" w14:textId="77777777" w:rsidR="00AE36F8" w:rsidRPr="00D40E3C" w:rsidRDefault="00000000" w:rsidP="0086077C">
      <w:pPr>
        <w:pStyle w:val="paragraph"/>
        <w:numPr>
          <w:ilvl w:val="0"/>
          <w:numId w:val="2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语言政策的国别和区域研究</w:t>
      </w:r>
    </w:p>
    <w:p w14:paraId="402D42DA" w14:textId="77777777" w:rsidR="00AE36F8" w:rsidRPr="00D40E3C" w:rsidRDefault="00000000" w:rsidP="0086077C">
      <w:pPr>
        <w:pStyle w:val="paragraph"/>
        <w:numPr>
          <w:ilvl w:val="0"/>
          <w:numId w:val="2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国际组织的语言政策研究</w:t>
      </w:r>
    </w:p>
    <w:p w14:paraId="02368A9C" w14:textId="77777777" w:rsidR="00AE36F8" w:rsidRPr="00D40E3C" w:rsidRDefault="00000000" w:rsidP="0086077C">
      <w:pPr>
        <w:pStyle w:val="paragraph"/>
        <w:numPr>
          <w:ilvl w:val="0"/>
          <w:numId w:val="2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中国外语教育政策研究</w:t>
      </w:r>
    </w:p>
    <w:p w14:paraId="547356FF" w14:textId="77777777" w:rsidR="00AE36F8" w:rsidRPr="00D40E3C" w:rsidRDefault="00000000" w:rsidP="0086077C">
      <w:pPr>
        <w:pStyle w:val="paragraph"/>
        <w:numPr>
          <w:ilvl w:val="0"/>
          <w:numId w:val="2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外语教育政策的比较研究</w:t>
      </w:r>
    </w:p>
    <w:p w14:paraId="32AA167B" w14:textId="77777777" w:rsidR="00AE36F8" w:rsidRPr="00D40E3C" w:rsidRDefault="00000000" w:rsidP="0086077C">
      <w:pPr>
        <w:pStyle w:val="paragraph"/>
        <w:numPr>
          <w:ilvl w:val="0"/>
          <w:numId w:val="2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外语教育政策的执行研究</w:t>
      </w:r>
    </w:p>
    <w:p w14:paraId="43C351A9" w14:textId="77777777" w:rsidR="00AE36F8" w:rsidRPr="00D40E3C" w:rsidRDefault="00000000" w:rsidP="0086077C">
      <w:pPr>
        <w:pStyle w:val="paragraph"/>
        <w:numPr>
          <w:ilvl w:val="0"/>
          <w:numId w:val="2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领域外语教育政策研究</w:t>
      </w:r>
    </w:p>
    <w:p w14:paraId="2A44BCAF" w14:textId="68341683" w:rsidR="00AE36F8" w:rsidRPr="00D40E3C" w:rsidRDefault="00000000" w:rsidP="00D40E3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D40E3C">
        <w:rPr>
          <w:rFonts w:ascii="SONGTI SC BLACK" w:eastAsia="SONGTI SC BLACK" w:hAnsi="宋体-简" w:hint="eastAsia"/>
          <w:shd w:val="clear" w:color="auto" w:fill="FFFFFF"/>
        </w:rPr>
        <w:t>外语教育及教学研究</w:t>
      </w:r>
    </w:p>
    <w:p w14:paraId="2A076230" w14:textId="77777777" w:rsidR="00AE36F8" w:rsidRPr="00D40E3C" w:rsidRDefault="00000000" w:rsidP="0086077C">
      <w:pPr>
        <w:pStyle w:val="paragraph"/>
        <w:numPr>
          <w:ilvl w:val="0"/>
          <w:numId w:val="2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外语学科发展研究</w:t>
      </w:r>
    </w:p>
    <w:p w14:paraId="784E9264" w14:textId="77777777" w:rsidR="00AE36F8" w:rsidRPr="00D40E3C" w:rsidRDefault="00000000" w:rsidP="0086077C">
      <w:pPr>
        <w:pStyle w:val="paragraph"/>
        <w:numPr>
          <w:ilvl w:val="0"/>
          <w:numId w:val="2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外语教育历史研究</w:t>
      </w:r>
    </w:p>
    <w:p w14:paraId="7953070D" w14:textId="77777777" w:rsidR="00AE36F8" w:rsidRPr="00D40E3C" w:rsidRDefault="00000000" w:rsidP="0086077C">
      <w:pPr>
        <w:pStyle w:val="paragraph"/>
        <w:numPr>
          <w:ilvl w:val="0"/>
          <w:numId w:val="2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外语类课程研究</w:t>
      </w:r>
    </w:p>
    <w:p w14:paraId="01428054" w14:textId="77777777" w:rsidR="00AE36F8" w:rsidRPr="00D40E3C" w:rsidRDefault="00000000" w:rsidP="0086077C">
      <w:pPr>
        <w:pStyle w:val="paragraph"/>
        <w:numPr>
          <w:ilvl w:val="0"/>
          <w:numId w:val="2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外语教学模式研究</w:t>
      </w:r>
    </w:p>
    <w:p w14:paraId="6F41BAB4" w14:textId="77777777" w:rsidR="00AE36F8" w:rsidRPr="00D40E3C" w:rsidRDefault="00000000" w:rsidP="0086077C">
      <w:pPr>
        <w:pStyle w:val="paragraph"/>
        <w:numPr>
          <w:ilvl w:val="0"/>
          <w:numId w:val="2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外语教师发展研究</w:t>
      </w:r>
    </w:p>
    <w:p w14:paraId="47A48154" w14:textId="77777777" w:rsidR="00AE36F8" w:rsidRPr="00D40E3C" w:rsidRDefault="00000000" w:rsidP="0086077C">
      <w:pPr>
        <w:pStyle w:val="paragraph"/>
        <w:numPr>
          <w:ilvl w:val="0"/>
          <w:numId w:val="2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人工智能技术与外语教育研究</w:t>
      </w:r>
    </w:p>
    <w:p w14:paraId="2D896048" w14:textId="77777777" w:rsidR="00AE36F8" w:rsidRPr="00D40E3C" w:rsidRDefault="00000000" w:rsidP="0086077C">
      <w:pPr>
        <w:pStyle w:val="paragraph"/>
        <w:numPr>
          <w:ilvl w:val="0"/>
          <w:numId w:val="2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外语教育与国际胜任力建设研究</w:t>
      </w:r>
    </w:p>
    <w:p w14:paraId="1D8CD81F" w14:textId="77777777" w:rsidR="00AE36F8" w:rsidRPr="00D40E3C" w:rsidRDefault="00000000" w:rsidP="0086077C">
      <w:pPr>
        <w:pStyle w:val="paragraph"/>
        <w:numPr>
          <w:ilvl w:val="0"/>
          <w:numId w:val="2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外语教育与教学管理研究</w:t>
      </w:r>
    </w:p>
    <w:p w14:paraId="3E8C915E" w14:textId="07D874E3" w:rsidR="00AE36F8" w:rsidRPr="00D40E3C" w:rsidRDefault="00000000" w:rsidP="00D40E3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D40E3C">
        <w:rPr>
          <w:rFonts w:ascii="SONGTI SC BLACK" w:eastAsia="SONGTI SC BLACK" w:hAnsi="宋体-简" w:hint="eastAsia"/>
          <w:shd w:val="clear" w:color="auto" w:fill="FFFFFF"/>
        </w:rPr>
        <w:t>外语教材与测试研究</w:t>
      </w:r>
    </w:p>
    <w:p w14:paraId="285538A0" w14:textId="77777777" w:rsidR="00AE36F8" w:rsidRPr="00D40E3C" w:rsidRDefault="00000000" w:rsidP="0086077C">
      <w:pPr>
        <w:pStyle w:val="paragraph"/>
        <w:numPr>
          <w:ilvl w:val="0"/>
          <w:numId w:val="2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外语教材政策研究</w:t>
      </w:r>
    </w:p>
    <w:p w14:paraId="686A2418" w14:textId="77777777" w:rsidR="00AE36F8" w:rsidRPr="00D40E3C" w:rsidRDefault="00000000" w:rsidP="0086077C">
      <w:pPr>
        <w:pStyle w:val="paragraph"/>
        <w:numPr>
          <w:ilvl w:val="0"/>
          <w:numId w:val="2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外语教材需求研究</w:t>
      </w:r>
    </w:p>
    <w:p w14:paraId="4AF7A1FB" w14:textId="77777777" w:rsidR="00AE36F8" w:rsidRPr="00D40E3C" w:rsidRDefault="00000000" w:rsidP="0086077C">
      <w:pPr>
        <w:pStyle w:val="paragraph"/>
        <w:numPr>
          <w:ilvl w:val="0"/>
          <w:numId w:val="2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外语教材形态研究</w:t>
      </w:r>
    </w:p>
    <w:p w14:paraId="190DFE4A" w14:textId="77777777" w:rsidR="00AE36F8" w:rsidRPr="00D40E3C" w:rsidRDefault="00000000" w:rsidP="0086077C">
      <w:pPr>
        <w:pStyle w:val="paragraph"/>
        <w:numPr>
          <w:ilvl w:val="0"/>
          <w:numId w:val="2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数字教材标准研究</w:t>
      </w:r>
    </w:p>
    <w:p w14:paraId="48E12A22" w14:textId="77777777" w:rsidR="00AE36F8" w:rsidRPr="00D40E3C" w:rsidRDefault="00000000" w:rsidP="0086077C">
      <w:pPr>
        <w:pStyle w:val="paragraph"/>
        <w:numPr>
          <w:ilvl w:val="0"/>
          <w:numId w:val="2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外语类教材评价研究</w:t>
      </w:r>
    </w:p>
    <w:p w14:paraId="011A3E9C" w14:textId="77777777" w:rsidR="00AE36F8" w:rsidRPr="00D40E3C" w:rsidRDefault="00000000" w:rsidP="0086077C">
      <w:pPr>
        <w:pStyle w:val="paragraph"/>
        <w:numPr>
          <w:ilvl w:val="0"/>
          <w:numId w:val="2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外语测试手段及标准研究</w:t>
      </w:r>
    </w:p>
    <w:p w14:paraId="66E09B7F" w14:textId="77777777" w:rsidR="00AE36F8" w:rsidRPr="00D40E3C" w:rsidRDefault="00000000" w:rsidP="0086077C">
      <w:pPr>
        <w:pStyle w:val="paragraph"/>
        <w:numPr>
          <w:ilvl w:val="0"/>
          <w:numId w:val="2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外语教材配套资源开发研究</w:t>
      </w:r>
    </w:p>
    <w:p w14:paraId="49E68ECD" w14:textId="435A8478" w:rsidR="00AE36F8" w:rsidRPr="00D40E3C" w:rsidRDefault="00000000" w:rsidP="00D40E3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D40E3C">
        <w:rPr>
          <w:rFonts w:ascii="SONGTI SC BLACK" w:eastAsia="SONGTI SC BLACK" w:hAnsi="宋体-简" w:hint="eastAsia"/>
          <w:shd w:val="clear" w:color="auto" w:fill="FFFFFF"/>
        </w:rPr>
        <w:lastRenderedPageBreak/>
        <w:t>世界文化与国际理解研究</w:t>
      </w:r>
    </w:p>
    <w:p w14:paraId="2D011B80" w14:textId="77777777" w:rsidR="00AE36F8" w:rsidRPr="00D40E3C" w:rsidRDefault="00000000" w:rsidP="0086077C">
      <w:pPr>
        <w:pStyle w:val="paragraph"/>
        <w:numPr>
          <w:ilvl w:val="0"/>
          <w:numId w:val="26"/>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多语背景下的文化类型研究</w:t>
      </w:r>
    </w:p>
    <w:p w14:paraId="1E88CCDA" w14:textId="77777777" w:rsidR="00AE36F8" w:rsidRPr="00D40E3C" w:rsidRDefault="00000000" w:rsidP="0086077C">
      <w:pPr>
        <w:pStyle w:val="paragraph"/>
        <w:numPr>
          <w:ilvl w:val="0"/>
          <w:numId w:val="26"/>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跨文化理解与交际研究</w:t>
      </w:r>
    </w:p>
    <w:p w14:paraId="01278863" w14:textId="77777777" w:rsidR="00AE36F8" w:rsidRPr="00D40E3C" w:rsidRDefault="00000000" w:rsidP="0086077C">
      <w:pPr>
        <w:pStyle w:val="paragraph"/>
        <w:numPr>
          <w:ilvl w:val="0"/>
          <w:numId w:val="26"/>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跨文化理解与教育教材研究</w:t>
      </w:r>
    </w:p>
    <w:p w14:paraId="64A7F27D" w14:textId="77777777" w:rsidR="00AE36F8" w:rsidRPr="00D40E3C" w:rsidRDefault="00000000" w:rsidP="0086077C">
      <w:pPr>
        <w:pStyle w:val="paragraph"/>
        <w:numPr>
          <w:ilvl w:val="0"/>
          <w:numId w:val="26"/>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跨文化交际课程与跨文化能力培养研究</w:t>
      </w:r>
    </w:p>
    <w:p w14:paraId="63C898CA" w14:textId="77777777" w:rsidR="00AE36F8" w:rsidRPr="00D40E3C" w:rsidRDefault="00000000" w:rsidP="0086077C">
      <w:pPr>
        <w:pStyle w:val="paragraph"/>
        <w:numPr>
          <w:ilvl w:val="0"/>
          <w:numId w:val="26"/>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国际</w:t>
      </w:r>
      <w:r w:rsidRPr="00D40E3C">
        <w:rPr>
          <w:rFonts w:ascii="宋体-简" w:eastAsia="宋体-简" w:hAnsi="宋体-简" w:hint="eastAsia"/>
          <w:shd w:val="clear" w:color="auto" w:fill="FFFFFF"/>
        </w:rPr>
        <w:t>理解教育体系</w:t>
      </w:r>
      <w:r w:rsidRPr="00D40E3C">
        <w:rPr>
          <w:rFonts w:ascii="宋体-简" w:eastAsia="宋体-简" w:hAnsi="宋体-简"/>
          <w:shd w:val="clear" w:color="auto" w:fill="FFFFFF"/>
        </w:rPr>
        <w:t>研究</w:t>
      </w:r>
    </w:p>
    <w:p w14:paraId="70D82C87" w14:textId="35123F4F" w:rsidR="00AE36F8" w:rsidRPr="00D40E3C" w:rsidRDefault="00000000" w:rsidP="00D40E3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D40E3C">
        <w:rPr>
          <w:rFonts w:ascii="SONGTI SC BLACK" w:eastAsia="SONGTI SC BLACK" w:hAnsi="宋体-简" w:hint="eastAsia"/>
          <w:shd w:val="clear" w:color="auto" w:fill="FFFFFF"/>
        </w:rPr>
        <w:t>国际传播力与对外话语体系建设研究</w:t>
      </w:r>
    </w:p>
    <w:p w14:paraId="0A13CA6F" w14:textId="77777777" w:rsidR="00AE36F8" w:rsidRPr="00D40E3C" w:rsidRDefault="00000000" w:rsidP="0086077C">
      <w:pPr>
        <w:pStyle w:val="paragraph"/>
        <w:numPr>
          <w:ilvl w:val="0"/>
          <w:numId w:val="2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国际传播力理论与实践的比较研究</w:t>
      </w:r>
    </w:p>
    <w:p w14:paraId="1AD23FF2" w14:textId="77777777" w:rsidR="00AE36F8" w:rsidRPr="00D40E3C" w:rsidRDefault="00000000" w:rsidP="0086077C">
      <w:pPr>
        <w:pStyle w:val="paragraph"/>
        <w:numPr>
          <w:ilvl w:val="0"/>
          <w:numId w:val="2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国际传播力中的语言与话语能力研究</w:t>
      </w:r>
    </w:p>
    <w:p w14:paraId="776C9B31" w14:textId="77777777" w:rsidR="00AE36F8" w:rsidRPr="00D40E3C" w:rsidRDefault="00000000" w:rsidP="0086077C">
      <w:pPr>
        <w:pStyle w:val="paragraph"/>
        <w:numPr>
          <w:ilvl w:val="0"/>
          <w:numId w:val="2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国际传播力的内涵与指标研究</w:t>
      </w:r>
    </w:p>
    <w:p w14:paraId="48F69C16" w14:textId="77777777" w:rsidR="00AE36F8" w:rsidRPr="00D40E3C" w:rsidRDefault="00000000" w:rsidP="0086077C">
      <w:pPr>
        <w:pStyle w:val="paragraph"/>
        <w:numPr>
          <w:ilvl w:val="0"/>
          <w:numId w:val="2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国际传播力提升路径研究</w:t>
      </w:r>
    </w:p>
    <w:p w14:paraId="2FE54E34" w14:textId="77777777" w:rsidR="00AE36F8" w:rsidRPr="00D40E3C" w:rsidRDefault="00000000" w:rsidP="0086077C">
      <w:pPr>
        <w:pStyle w:val="paragraph"/>
        <w:numPr>
          <w:ilvl w:val="0"/>
          <w:numId w:val="2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对外话语体系建设的理论与方法研究</w:t>
      </w:r>
    </w:p>
    <w:p w14:paraId="712CB057" w14:textId="77777777" w:rsidR="00AE36F8" w:rsidRPr="00D40E3C" w:rsidRDefault="00000000" w:rsidP="0086077C">
      <w:pPr>
        <w:pStyle w:val="paragraph"/>
        <w:numPr>
          <w:ilvl w:val="0"/>
          <w:numId w:val="2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对外话语体系建设的案例研究</w:t>
      </w:r>
    </w:p>
    <w:p w14:paraId="374B029B" w14:textId="77777777" w:rsidR="00AE36F8" w:rsidRPr="00D40E3C" w:rsidRDefault="00000000" w:rsidP="0086077C">
      <w:pPr>
        <w:pStyle w:val="paragraph"/>
        <w:numPr>
          <w:ilvl w:val="0"/>
          <w:numId w:val="2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对外话语体系建设中的翻译与传播研究</w:t>
      </w:r>
    </w:p>
    <w:p w14:paraId="7E1C69DB" w14:textId="53A31A01" w:rsidR="00AE36F8" w:rsidRPr="00D40E3C" w:rsidRDefault="00000000" w:rsidP="00D40E3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D40E3C">
        <w:rPr>
          <w:rFonts w:ascii="SONGTI SC BLACK" w:eastAsia="SONGTI SC BLACK" w:hAnsi="宋体-简" w:hint="eastAsia"/>
          <w:shd w:val="clear" w:color="auto" w:fill="FFFFFF"/>
        </w:rPr>
        <w:t>区域国别研究</w:t>
      </w:r>
    </w:p>
    <w:p w14:paraId="3F33FF95" w14:textId="77777777" w:rsidR="00AE36F8" w:rsidRPr="00D40E3C" w:rsidRDefault="00000000" w:rsidP="0086077C">
      <w:pPr>
        <w:pStyle w:val="paragraph"/>
        <w:numPr>
          <w:ilvl w:val="0"/>
          <w:numId w:val="28"/>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区域国别研究的理论与方法</w:t>
      </w:r>
    </w:p>
    <w:p w14:paraId="490B03D2" w14:textId="77777777" w:rsidR="00AE36F8" w:rsidRPr="00D40E3C" w:rsidRDefault="00000000" w:rsidP="0086077C">
      <w:pPr>
        <w:pStyle w:val="paragraph"/>
        <w:numPr>
          <w:ilvl w:val="0"/>
          <w:numId w:val="28"/>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区域国别研究传统的比较研究</w:t>
      </w:r>
    </w:p>
    <w:p w14:paraId="2315F364" w14:textId="77777777" w:rsidR="00AE36F8" w:rsidRPr="00D40E3C" w:rsidRDefault="00000000" w:rsidP="0086077C">
      <w:pPr>
        <w:pStyle w:val="paragraph"/>
        <w:numPr>
          <w:ilvl w:val="0"/>
          <w:numId w:val="28"/>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外语学科视角下的区域国别研究发展</w:t>
      </w:r>
    </w:p>
    <w:p w14:paraId="1C270E7C" w14:textId="77777777" w:rsidR="00AE36F8" w:rsidRPr="00D40E3C" w:rsidRDefault="00000000" w:rsidP="0086077C">
      <w:pPr>
        <w:pStyle w:val="paragraph"/>
        <w:numPr>
          <w:ilvl w:val="0"/>
          <w:numId w:val="28"/>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区域国别研究中的语言能力建设</w:t>
      </w:r>
    </w:p>
    <w:p w14:paraId="13B60FFE" w14:textId="77777777" w:rsidR="00AE36F8" w:rsidRPr="00D40E3C" w:rsidRDefault="00000000" w:rsidP="0086077C">
      <w:pPr>
        <w:pStyle w:val="paragraph"/>
        <w:numPr>
          <w:ilvl w:val="0"/>
          <w:numId w:val="28"/>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hint="eastAsia"/>
          <w:shd w:val="clear" w:color="auto" w:fill="FFFFFF"/>
        </w:rPr>
        <w:t>“一带一路”国家语言文化研究</w:t>
      </w:r>
    </w:p>
    <w:p w14:paraId="219A5CCB" w14:textId="6A6D6993" w:rsidR="00AE36F8" w:rsidRPr="00D40E3C" w:rsidRDefault="00000000" w:rsidP="00D40E3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D40E3C">
        <w:rPr>
          <w:rFonts w:ascii="SONGTI SC BLACK" w:eastAsia="SONGTI SC BLACK" w:hAnsi="宋体-简" w:hint="eastAsia"/>
          <w:shd w:val="clear" w:color="auto" w:fill="FFFFFF"/>
        </w:rPr>
        <w:t>职业外语教育研究</w:t>
      </w:r>
    </w:p>
    <w:p w14:paraId="4E3034AB" w14:textId="19262E3A" w:rsidR="00AE36F8" w:rsidRPr="00D40E3C" w:rsidRDefault="00000000" w:rsidP="0086077C">
      <w:pPr>
        <w:pStyle w:val="paragraph"/>
        <w:numPr>
          <w:ilvl w:val="0"/>
          <w:numId w:val="29"/>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职业教育国际比较研究</w:t>
      </w:r>
    </w:p>
    <w:p w14:paraId="2C2D8B9E" w14:textId="3D4D5A5D" w:rsidR="00AE36F8" w:rsidRPr="00D40E3C" w:rsidRDefault="00000000" w:rsidP="0086077C">
      <w:pPr>
        <w:pStyle w:val="paragraph"/>
        <w:numPr>
          <w:ilvl w:val="0"/>
          <w:numId w:val="29"/>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职业教育国际交流合作研究</w:t>
      </w:r>
    </w:p>
    <w:p w14:paraId="04800CA5" w14:textId="3DFDD844" w:rsidR="00AE36F8" w:rsidRPr="00D40E3C" w:rsidRDefault="00000000" w:rsidP="0086077C">
      <w:pPr>
        <w:pStyle w:val="paragraph"/>
        <w:numPr>
          <w:ilvl w:val="0"/>
          <w:numId w:val="29"/>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职业教育教材开发研究</w:t>
      </w:r>
    </w:p>
    <w:p w14:paraId="17DCB067" w14:textId="68DC13C8" w:rsidR="00AE36F8" w:rsidRPr="00D40E3C" w:rsidRDefault="00000000" w:rsidP="0086077C">
      <w:pPr>
        <w:pStyle w:val="paragraph"/>
        <w:numPr>
          <w:ilvl w:val="0"/>
          <w:numId w:val="29"/>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应用型人才培养模式研究</w:t>
      </w:r>
    </w:p>
    <w:p w14:paraId="03668F83" w14:textId="1C4D3B78" w:rsidR="00AE36F8" w:rsidRPr="00D40E3C" w:rsidRDefault="00000000" w:rsidP="0086077C">
      <w:pPr>
        <w:pStyle w:val="paragraph"/>
        <w:numPr>
          <w:ilvl w:val="0"/>
          <w:numId w:val="29"/>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职业教育教学模式研究</w:t>
      </w:r>
    </w:p>
    <w:p w14:paraId="72D49E4C" w14:textId="18009842" w:rsidR="00AE36F8" w:rsidRPr="00D40E3C" w:rsidRDefault="00000000" w:rsidP="0086077C">
      <w:pPr>
        <w:pStyle w:val="paragraph"/>
        <w:numPr>
          <w:ilvl w:val="0"/>
          <w:numId w:val="29"/>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lastRenderedPageBreak/>
        <w:t>职业教育教学方法研究</w:t>
      </w:r>
    </w:p>
    <w:p w14:paraId="46212CD0" w14:textId="28DF7829" w:rsidR="00AE36F8" w:rsidRPr="00D40E3C" w:rsidRDefault="00000000" w:rsidP="0086077C">
      <w:pPr>
        <w:pStyle w:val="paragraph"/>
        <w:numPr>
          <w:ilvl w:val="0"/>
          <w:numId w:val="29"/>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D40E3C">
        <w:rPr>
          <w:rFonts w:ascii="宋体-简" w:eastAsia="宋体-简" w:hAnsi="宋体-简"/>
          <w:shd w:val="clear" w:color="auto" w:fill="FFFFFF"/>
        </w:rPr>
        <w:t>职业教育产学合作研究</w:t>
      </w:r>
    </w:p>
    <w:p w14:paraId="308CA575" w14:textId="488AC9D0" w:rsidR="00AE36F8" w:rsidRPr="005C1413" w:rsidRDefault="00000000" w:rsidP="0086077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b/>
          <w:bCs/>
          <w:shd w:val="clear" w:color="auto" w:fill="FFFFFF"/>
        </w:rPr>
      </w:pPr>
      <w:r w:rsidRPr="005C1413">
        <w:rPr>
          <w:rFonts w:ascii="SONGTI SC BLACK" w:eastAsia="SONGTI SC BLACK" w:hAnsi="宋体-简" w:hint="eastAsia"/>
          <w:b/>
          <w:bCs/>
          <w:shd w:val="clear" w:color="auto" w:fill="FFFFFF"/>
        </w:rPr>
        <w:t>职教出海研究</w:t>
      </w:r>
    </w:p>
    <w:p w14:paraId="359FD7B2" w14:textId="7EAAB112" w:rsidR="00AE36F8" w:rsidRPr="005C1413" w:rsidRDefault="00000000" w:rsidP="0086077C">
      <w:pPr>
        <w:pStyle w:val="paragraph"/>
        <w:numPr>
          <w:ilvl w:val="0"/>
          <w:numId w:val="30"/>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5C1413">
        <w:rPr>
          <w:rFonts w:ascii="宋体-简" w:eastAsia="宋体-简" w:hAnsi="宋体-简" w:hint="eastAsia"/>
          <w:shd w:val="clear" w:color="auto" w:fill="FFFFFF"/>
        </w:rPr>
        <w:t>“中文+职业技能”复合型教学资源的国别化开发与标准对接研究</w:t>
      </w:r>
    </w:p>
    <w:p w14:paraId="77CEA619" w14:textId="36AC828F" w:rsidR="00AE36F8" w:rsidRPr="005C1413" w:rsidRDefault="00000000" w:rsidP="0086077C">
      <w:pPr>
        <w:pStyle w:val="paragraph"/>
        <w:numPr>
          <w:ilvl w:val="0"/>
          <w:numId w:val="30"/>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5C1413">
        <w:rPr>
          <w:rFonts w:ascii="宋体-简" w:eastAsia="宋体-简" w:hAnsi="宋体-简" w:hint="eastAsia"/>
          <w:shd w:val="clear" w:color="auto" w:fill="FFFFFF"/>
        </w:rPr>
        <w:t>数智技术赋能下的职教出海在线教学模式与虚拟教研室建设</w:t>
      </w:r>
    </w:p>
    <w:p w14:paraId="077440D4" w14:textId="5045A522" w:rsidR="00AE36F8" w:rsidRPr="005C1413" w:rsidRDefault="00000000" w:rsidP="0086077C">
      <w:pPr>
        <w:pStyle w:val="paragraph"/>
        <w:numPr>
          <w:ilvl w:val="0"/>
          <w:numId w:val="30"/>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5C1413">
        <w:rPr>
          <w:rFonts w:ascii="宋体-简" w:eastAsia="宋体-简" w:hAnsi="宋体-简" w:hint="eastAsia"/>
          <w:shd w:val="clear" w:color="auto" w:fill="FFFFFF"/>
        </w:rPr>
        <w:t>产教融合视角下中资企业海外本土化语言服务与员工培训体系构建</w:t>
      </w:r>
    </w:p>
    <w:p w14:paraId="1252C3F5" w14:textId="4E3C0AC8" w:rsidR="00AE36F8" w:rsidRPr="005C1413" w:rsidRDefault="00000000" w:rsidP="0086077C">
      <w:pPr>
        <w:pStyle w:val="paragraph"/>
        <w:numPr>
          <w:ilvl w:val="0"/>
          <w:numId w:val="30"/>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5C1413">
        <w:rPr>
          <w:rFonts w:ascii="宋体-简" w:eastAsia="宋体-简" w:hAnsi="宋体-简" w:hint="eastAsia"/>
          <w:shd w:val="clear" w:color="auto" w:fill="FFFFFF"/>
        </w:rPr>
        <w:t>职教出海背景下的跨文化适应力与国际化师资培养路径研究</w:t>
      </w:r>
    </w:p>
    <w:p w14:paraId="7BF95112" w14:textId="00DC4F2F" w:rsidR="00AE36F8" w:rsidRPr="005C1413" w:rsidRDefault="00000000" w:rsidP="0086077C">
      <w:pPr>
        <w:pStyle w:val="paragraph"/>
        <w:numPr>
          <w:ilvl w:val="0"/>
          <w:numId w:val="30"/>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5C1413">
        <w:rPr>
          <w:rFonts w:ascii="宋体-简" w:eastAsia="宋体-简" w:hAnsi="宋体-简" w:hint="eastAsia"/>
          <w:shd w:val="clear" w:color="auto" w:fill="FFFFFF"/>
        </w:rPr>
        <w:t>职教出海的风险评估、质量保障与可持续发展机制研究</w:t>
      </w:r>
    </w:p>
    <w:p w14:paraId="498E7C08" w14:textId="3F29E35D" w:rsidR="00AE36F8" w:rsidRPr="005C1413" w:rsidRDefault="00000000" w:rsidP="0086077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b/>
          <w:bCs/>
          <w:shd w:val="clear" w:color="auto" w:fill="FFFFFF"/>
        </w:rPr>
      </w:pPr>
      <w:r w:rsidRPr="005C1413">
        <w:rPr>
          <w:rFonts w:ascii="SONGTI SC BLACK" w:eastAsia="SONGTI SC BLACK" w:hAnsi="宋体-简" w:hint="eastAsia"/>
          <w:b/>
          <w:bCs/>
          <w:shd w:val="clear" w:color="auto" w:fill="FFFFFF"/>
        </w:rPr>
        <w:t>语言服务研究</w:t>
      </w:r>
    </w:p>
    <w:p w14:paraId="1DD59179" w14:textId="4C005B7B" w:rsidR="00AE36F8" w:rsidRPr="0086077C" w:rsidRDefault="00000000" w:rsidP="0086077C">
      <w:pPr>
        <w:pStyle w:val="paragraph"/>
        <w:numPr>
          <w:ilvl w:val="0"/>
          <w:numId w:val="31"/>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面向国家重大战略的多语种语言服务体系建设与“走出去”话语效能研究</w:t>
      </w:r>
    </w:p>
    <w:p w14:paraId="4C8F7CCB" w14:textId="6E26070A" w:rsidR="00AE36F8" w:rsidRPr="0086077C" w:rsidRDefault="00000000" w:rsidP="0086077C">
      <w:pPr>
        <w:pStyle w:val="paragraph"/>
        <w:numPr>
          <w:ilvl w:val="0"/>
          <w:numId w:val="31"/>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AI驱动下语言服务产业新业态与高校外语人才培养模式改革研究</w:t>
      </w:r>
    </w:p>
    <w:p w14:paraId="41871F6F" w14:textId="5CADD85E" w:rsidR="00AE36F8" w:rsidRPr="0086077C" w:rsidRDefault="00000000" w:rsidP="0086077C">
      <w:pPr>
        <w:pStyle w:val="paragraph"/>
        <w:numPr>
          <w:ilvl w:val="0"/>
          <w:numId w:val="31"/>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城市国际化进程中的公共空间多语服务与语言景观治理研究</w:t>
      </w:r>
    </w:p>
    <w:p w14:paraId="5A7108C0" w14:textId="3D544E11" w:rsidR="00AE36F8" w:rsidRPr="0086077C" w:rsidRDefault="00000000" w:rsidP="0086077C">
      <w:pPr>
        <w:pStyle w:val="paragraph"/>
        <w:numPr>
          <w:ilvl w:val="0"/>
          <w:numId w:val="31"/>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数智赋能的中华文化外译与跨文化传播服务创新研究</w:t>
      </w:r>
    </w:p>
    <w:p w14:paraId="77F938C9" w14:textId="4FD2D426" w:rsidR="00AE36F8" w:rsidRPr="0086077C" w:rsidRDefault="00000000" w:rsidP="0086077C">
      <w:pPr>
        <w:pStyle w:val="paragraph"/>
        <w:numPr>
          <w:ilvl w:val="0"/>
          <w:numId w:val="31"/>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涉外法治与应急安全领域的专门用途语言服务机制构建研究</w:t>
      </w:r>
    </w:p>
    <w:p w14:paraId="1C7DA49B" w14:textId="2D1DA4D4" w:rsidR="00AE36F8" w:rsidRPr="0086077C" w:rsidRDefault="00000000" w:rsidP="0086077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86077C">
        <w:rPr>
          <w:rFonts w:ascii="SONGTI SC BLACK" w:eastAsia="SONGTI SC BLACK" w:hAnsi="宋体-简" w:hint="eastAsia"/>
          <w:shd w:val="clear" w:color="auto" w:fill="FFFFFF"/>
        </w:rPr>
        <w:t>外教社赛事与学、教、研互促专项研究</w:t>
      </w:r>
    </w:p>
    <w:p w14:paraId="54CA95FE" w14:textId="7E2926AE" w:rsidR="00AE36F8" w:rsidRPr="0086077C" w:rsidRDefault="00000000" w:rsidP="0086077C">
      <w:pPr>
        <w:pStyle w:val="paragraph"/>
        <w:numPr>
          <w:ilvl w:val="0"/>
          <w:numId w:val="3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“外教社杯”全国高校学生跨文化能力大赛研究</w:t>
      </w:r>
    </w:p>
    <w:p w14:paraId="43BB2B26" w14:textId="0F2FA93D" w:rsidR="00AE36F8" w:rsidRPr="0086077C" w:rsidRDefault="00000000" w:rsidP="0086077C">
      <w:pPr>
        <w:pStyle w:val="paragraph"/>
        <w:numPr>
          <w:ilvl w:val="0"/>
          <w:numId w:val="3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“外教社·词达人杯”全国大学生英语词汇能力大赛研究</w:t>
      </w:r>
    </w:p>
    <w:p w14:paraId="784B3EF4" w14:textId="661D4921" w:rsidR="00AE36F8" w:rsidRPr="0086077C" w:rsidRDefault="00000000" w:rsidP="0086077C">
      <w:pPr>
        <w:pStyle w:val="paragraph"/>
        <w:numPr>
          <w:ilvl w:val="0"/>
          <w:numId w:val="3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“外教社杯”全国高校外语教学大赛研究</w:t>
      </w:r>
    </w:p>
    <w:p w14:paraId="5D133A2A" w14:textId="5D2087B4" w:rsidR="00AE36F8" w:rsidRPr="0086077C" w:rsidRDefault="00000000" w:rsidP="0086077C">
      <w:pPr>
        <w:pStyle w:val="paragraph"/>
        <w:numPr>
          <w:ilvl w:val="0"/>
          <w:numId w:val="32"/>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“全国跨文化能力考试暨全国跨文化能力竞赛”研究</w:t>
      </w:r>
    </w:p>
    <w:p w14:paraId="269E53A8" w14:textId="3C33CB5A" w:rsidR="00AE36F8" w:rsidRPr="005C1413" w:rsidRDefault="00000000" w:rsidP="0086077C">
      <w:pPr>
        <w:pStyle w:val="paragraph"/>
        <w:numPr>
          <w:ilvl w:val="0"/>
          <w:numId w:val="20"/>
        </w:numPr>
        <w:spacing w:beforeLines="50" w:before="211" w:beforeAutospacing="0" w:after="0" w:afterAutospacing="0" w:line="500" w:lineRule="exact"/>
        <w:ind w:left="0" w:firstLineChars="200" w:firstLine="480"/>
        <w:jc w:val="both"/>
        <w:rPr>
          <w:rFonts w:ascii="SONGTI SC BLACK" w:eastAsia="SONGTI SC BLACK" w:hAnsi="宋体-简" w:hint="eastAsia"/>
          <w:b/>
          <w:bCs/>
          <w:shd w:val="clear" w:color="auto" w:fill="FFFFFF"/>
        </w:rPr>
      </w:pPr>
      <w:r w:rsidRPr="005C1413">
        <w:rPr>
          <w:rFonts w:ascii="SONGTI SC BLACK" w:eastAsia="SONGTI SC BLACK" w:hAnsi="宋体-简" w:hint="eastAsia"/>
          <w:b/>
          <w:bCs/>
          <w:shd w:val="clear" w:color="auto" w:fill="FFFFFF"/>
        </w:rPr>
        <w:t>定向专题研究</w:t>
      </w:r>
    </w:p>
    <w:p w14:paraId="3F70F7AC" w14:textId="07DF7845"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（说明：这类项目由已经立项的大型项目主持人设置、把关、提供经费、全程指导实施；</w:t>
      </w:r>
      <w:r w:rsidR="00445B2F">
        <w:rPr>
          <w:rFonts w:ascii="宋体-简" w:eastAsia="宋体-简" w:hAnsi="宋体-简" w:hint="eastAsia"/>
          <w:shd w:val="clear" w:color="auto" w:fill="FFFFFF"/>
        </w:rPr>
        <w:t>课题经费</w:t>
      </w:r>
      <w:r w:rsidRPr="0086077C">
        <w:rPr>
          <w:rFonts w:ascii="宋体-简" w:eastAsia="宋体-简" w:hAnsi="宋体-简"/>
          <w:shd w:val="clear" w:color="auto" w:fill="FFFFFF"/>
        </w:rPr>
        <w:t>0.5</w:t>
      </w:r>
      <w:r w:rsidR="00B1092F">
        <w:rPr>
          <w:rFonts w:ascii="宋体-简" w:eastAsia="宋体-简" w:hAnsi="宋体-简"/>
          <w:shd w:val="clear" w:color="auto" w:fill="FFFFFF"/>
        </w:rPr>
        <w:t>—</w:t>
      </w:r>
      <w:r w:rsidRPr="0086077C">
        <w:rPr>
          <w:rFonts w:ascii="宋体-简" w:eastAsia="宋体-简" w:hAnsi="宋体-简"/>
          <w:shd w:val="clear" w:color="auto" w:fill="FFFFFF"/>
        </w:rPr>
        <w:t>3</w:t>
      </w:r>
      <w:r w:rsidRPr="0086077C">
        <w:rPr>
          <w:rFonts w:ascii="宋体-简" w:eastAsia="宋体-简" w:hAnsi="宋体-简" w:hint="eastAsia"/>
          <w:shd w:val="clear" w:color="auto" w:fill="FFFFFF"/>
        </w:rPr>
        <w:t>万元</w:t>
      </w:r>
      <w:r w:rsidRPr="0086077C">
        <w:rPr>
          <w:rFonts w:ascii="宋体-简" w:eastAsia="宋体-简" w:hAnsi="宋体-简"/>
          <w:shd w:val="clear" w:color="auto" w:fill="FFFFFF"/>
        </w:rPr>
        <w:t>/</w:t>
      </w:r>
      <w:r w:rsidRPr="0086077C">
        <w:rPr>
          <w:rFonts w:ascii="宋体-简" w:eastAsia="宋体-简" w:hAnsi="宋体-简" w:hint="eastAsia"/>
          <w:shd w:val="clear" w:color="auto" w:fill="FFFFFF"/>
        </w:rPr>
        <w:t>项，研究周期一般为6</w:t>
      </w:r>
      <w:r w:rsidR="00B1092F">
        <w:rPr>
          <w:rFonts w:ascii="宋体-简" w:eastAsia="宋体-简" w:hAnsi="宋体-简" w:hint="eastAsia"/>
          <w:shd w:val="clear" w:color="auto" w:fill="FFFFFF"/>
        </w:rPr>
        <w:t>—</w:t>
      </w:r>
      <w:r w:rsidRPr="0086077C">
        <w:rPr>
          <w:rFonts w:ascii="宋体-简" w:eastAsia="宋体-简" w:hAnsi="宋体-简" w:hint="eastAsia"/>
          <w:shd w:val="clear" w:color="auto" w:fill="FFFFFF"/>
        </w:rPr>
        <w:t>12个月；申报人可自行设计具体研究题目，</w:t>
      </w:r>
      <w:r w:rsidR="00691576">
        <w:rPr>
          <w:rFonts w:ascii="宋体-简" w:eastAsia="宋体-简" w:hAnsi="宋体-简" w:hint="eastAsia"/>
          <w:shd w:val="clear" w:color="auto" w:fill="FFFFFF"/>
        </w:rPr>
        <w:t>申请时需注明：定向专题研究</w:t>
      </w:r>
      <w:r w:rsidR="005C1413">
        <w:rPr>
          <w:rFonts w:ascii="宋体-简" w:eastAsia="宋体-简" w:hAnsi="宋体-简" w:hint="eastAsia"/>
          <w:shd w:val="clear" w:color="auto" w:fill="FFFFFF"/>
        </w:rPr>
        <w:t>。</w:t>
      </w:r>
      <w:r w:rsidR="00691576">
        <w:rPr>
          <w:rFonts w:ascii="宋体-简" w:eastAsia="宋体-简" w:hAnsi="宋体-简" w:hint="eastAsia"/>
          <w:shd w:val="clear" w:color="auto" w:fill="FFFFFF"/>
        </w:rPr>
        <w:t>立</w:t>
      </w:r>
      <w:r w:rsidRPr="0086077C">
        <w:rPr>
          <w:rFonts w:ascii="宋体-简" w:eastAsia="宋体-简" w:hAnsi="宋体-简" w:hint="eastAsia"/>
          <w:shd w:val="clear" w:color="auto" w:fill="FFFFFF"/>
        </w:rPr>
        <w:t>项后即加入相关课题团队）</w:t>
      </w:r>
    </w:p>
    <w:p w14:paraId="63353195" w14:textId="77777777" w:rsidR="00AE36F8" w:rsidRPr="0086077C" w:rsidRDefault="00000000" w:rsidP="0086077C">
      <w:pPr>
        <w:pStyle w:val="paragraph"/>
        <w:spacing w:beforeLines="50" w:before="211" w:beforeAutospacing="0" w:after="0" w:afterAutospacing="0" w:line="500" w:lineRule="exact"/>
        <w:ind w:firstLineChars="200" w:firstLine="480"/>
        <w:jc w:val="both"/>
        <w:rPr>
          <w:rFonts w:ascii="SONGTI SC BLACK" w:eastAsia="SONGTI SC BLACK" w:hAnsi="宋体-简" w:hint="eastAsia"/>
          <w:b/>
          <w:bCs/>
          <w:shd w:val="clear" w:color="auto" w:fill="FFFFFF"/>
        </w:rPr>
      </w:pPr>
      <w:r w:rsidRPr="0086077C">
        <w:rPr>
          <w:rFonts w:ascii="SONGTI SC BLACK" w:eastAsia="SONGTI SC BLACK" w:hAnsi="宋体-简" w:hint="eastAsia"/>
          <w:b/>
          <w:bCs/>
          <w:shd w:val="clear" w:color="auto" w:fill="FFFFFF"/>
        </w:rPr>
        <w:t>第一组主持人：张卫国教授（山东大学）</w:t>
      </w:r>
    </w:p>
    <w:p w14:paraId="38757A9F" w14:textId="77777777" w:rsidR="00AE36F8" w:rsidRPr="0086077C" w:rsidRDefault="00000000" w:rsidP="0086077C">
      <w:pPr>
        <w:pStyle w:val="paragraph"/>
        <w:numPr>
          <w:ilvl w:val="0"/>
          <w:numId w:val="3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“一带一路”国家国际中文教育市场供求关系研究（分国别）</w:t>
      </w:r>
    </w:p>
    <w:p w14:paraId="51601129" w14:textId="77777777" w:rsidR="00AE36F8" w:rsidRPr="0086077C" w:rsidRDefault="00000000" w:rsidP="0086077C">
      <w:pPr>
        <w:pStyle w:val="paragraph"/>
        <w:numPr>
          <w:ilvl w:val="0"/>
          <w:numId w:val="3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lastRenderedPageBreak/>
        <w:t>国际中文教育服务“一带一路”经贸发展的机制与路径研究</w:t>
      </w:r>
    </w:p>
    <w:p w14:paraId="098E67C0" w14:textId="77777777" w:rsidR="00AE36F8" w:rsidRPr="0086077C" w:rsidRDefault="00000000" w:rsidP="0086077C">
      <w:pPr>
        <w:pStyle w:val="paragraph"/>
        <w:numPr>
          <w:ilvl w:val="0"/>
          <w:numId w:val="3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国际中文教育促进“一带一路”经贸合作的国别案例研究（典型国家）</w:t>
      </w:r>
    </w:p>
    <w:p w14:paraId="4B91AECE" w14:textId="77777777" w:rsidR="00AE36F8" w:rsidRPr="0086077C" w:rsidRDefault="00000000" w:rsidP="0086077C">
      <w:pPr>
        <w:pStyle w:val="paragraph"/>
        <w:numPr>
          <w:ilvl w:val="0"/>
          <w:numId w:val="3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面向“一带一路”经贸效果的国际中文教育发展方略研究</w:t>
      </w:r>
    </w:p>
    <w:p w14:paraId="4353C258" w14:textId="77777777" w:rsidR="00AE36F8" w:rsidRPr="0086077C" w:rsidRDefault="00000000" w:rsidP="0086077C">
      <w:pPr>
        <w:pStyle w:val="paragraph"/>
        <w:numPr>
          <w:ilvl w:val="0"/>
          <w:numId w:val="33"/>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“中文+职业技能”与职教出海研究</w:t>
      </w:r>
    </w:p>
    <w:p w14:paraId="20115608" w14:textId="4E332AE5" w:rsidR="00AE36F8" w:rsidRPr="0086077C" w:rsidRDefault="00000000" w:rsidP="0086077C">
      <w:pPr>
        <w:pStyle w:val="paragraph"/>
        <w:spacing w:beforeLines="50" w:before="211" w:beforeAutospacing="0" w:after="0" w:afterAutospacing="0" w:line="500" w:lineRule="exact"/>
        <w:ind w:firstLineChars="200" w:firstLine="480"/>
        <w:jc w:val="both"/>
        <w:rPr>
          <w:rFonts w:ascii="SONGTI SC BLACK" w:eastAsia="SONGTI SC BLACK" w:hAnsi="宋体-简" w:hint="eastAsia"/>
          <w:b/>
          <w:bCs/>
          <w:shd w:val="clear" w:color="auto" w:fill="FFFFFF"/>
        </w:rPr>
      </w:pPr>
      <w:r w:rsidRPr="0086077C">
        <w:rPr>
          <w:rFonts w:ascii="SONGTI SC BLACK" w:eastAsia="SONGTI SC BLACK" w:hAnsi="宋体-简" w:hint="eastAsia"/>
          <w:b/>
          <w:bCs/>
          <w:shd w:val="clear" w:color="auto" w:fill="FFFFFF"/>
        </w:rPr>
        <w:t>第二组主持人：张雪梅教授（上海外国语大学）</w:t>
      </w:r>
    </w:p>
    <w:p w14:paraId="054D1EE5" w14:textId="77777777" w:rsidR="00AE36F8" w:rsidRPr="0086077C" w:rsidRDefault="00000000" w:rsidP="0086077C">
      <w:pPr>
        <w:pStyle w:val="paragraph"/>
        <w:numPr>
          <w:ilvl w:val="0"/>
          <w:numId w:val="3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中国式现代化发展的国际传播研究：理论，路径和实践（欢迎对以下语区国家进行研究：英，法，德，意，西，葡，俄，日，韩，泰，阿语等国家）</w:t>
      </w:r>
    </w:p>
    <w:p w14:paraId="11502781" w14:textId="77777777" w:rsidR="00AE36F8" w:rsidRPr="0086077C" w:rsidRDefault="00000000" w:rsidP="0086077C">
      <w:pPr>
        <w:pStyle w:val="paragraph"/>
        <w:numPr>
          <w:ilvl w:val="0"/>
          <w:numId w:val="3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国际中文教育的本土化研究（欢迎对以下语区国家进行研究：英，法，德，意，西，葡，俄，日，韩，泰，阿语等国家）</w:t>
      </w:r>
    </w:p>
    <w:p w14:paraId="3063CA38" w14:textId="77777777" w:rsidR="00AE36F8" w:rsidRPr="0086077C" w:rsidRDefault="00000000" w:rsidP="0086077C">
      <w:pPr>
        <w:pStyle w:val="paragraph"/>
        <w:numPr>
          <w:ilvl w:val="0"/>
          <w:numId w:val="3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中国式现代化发展在国际中文教育教材中的呈现</w:t>
      </w:r>
    </w:p>
    <w:p w14:paraId="15DA8D34" w14:textId="77777777" w:rsidR="00AE36F8" w:rsidRPr="0086077C" w:rsidRDefault="00000000" w:rsidP="0086077C">
      <w:pPr>
        <w:pStyle w:val="paragraph"/>
        <w:numPr>
          <w:ilvl w:val="0"/>
          <w:numId w:val="3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中国文化国际传播的重点和难点</w:t>
      </w:r>
    </w:p>
    <w:p w14:paraId="77CEB3F0" w14:textId="77777777" w:rsidR="00AE36F8" w:rsidRPr="0086077C" w:rsidRDefault="00000000" w:rsidP="0086077C">
      <w:pPr>
        <w:pStyle w:val="paragraph"/>
        <w:numPr>
          <w:ilvl w:val="0"/>
          <w:numId w:val="3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区域国别视角下的中国文化国际传播研究：理论与实践</w:t>
      </w:r>
    </w:p>
    <w:p w14:paraId="0A219432" w14:textId="77777777" w:rsidR="00AE36F8" w:rsidRPr="0086077C" w:rsidRDefault="00000000" w:rsidP="0086077C">
      <w:pPr>
        <w:pStyle w:val="paragraph"/>
        <w:numPr>
          <w:ilvl w:val="0"/>
          <w:numId w:val="34"/>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融媒体时代下中国文化国际传播的创新研究</w:t>
      </w:r>
    </w:p>
    <w:p w14:paraId="283BDD1F" w14:textId="77777777" w:rsidR="00AE36F8" w:rsidRPr="0086077C" w:rsidRDefault="00000000" w:rsidP="0086077C">
      <w:pPr>
        <w:pStyle w:val="paragraph"/>
        <w:spacing w:beforeLines="50" w:before="211" w:beforeAutospacing="0" w:after="0" w:afterAutospacing="0" w:line="500" w:lineRule="exact"/>
        <w:ind w:firstLineChars="200" w:firstLine="480"/>
        <w:jc w:val="both"/>
        <w:rPr>
          <w:rFonts w:ascii="SONGTI SC BLACK" w:eastAsia="SONGTI SC BLACK" w:hAnsi="宋体-简" w:hint="eastAsia"/>
          <w:b/>
          <w:bCs/>
          <w:shd w:val="clear" w:color="auto" w:fill="FFFFFF"/>
        </w:rPr>
      </w:pPr>
      <w:r w:rsidRPr="0086077C">
        <w:rPr>
          <w:rFonts w:ascii="SONGTI SC BLACK" w:eastAsia="SONGTI SC BLACK" w:hAnsi="宋体-简" w:hint="eastAsia"/>
          <w:b/>
          <w:bCs/>
          <w:shd w:val="clear" w:color="auto" w:fill="FFFFFF"/>
        </w:rPr>
        <w:t>第三组主持人：赵蓉晖教授（上海外国语大学）</w:t>
      </w:r>
    </w:p>
    <w:p w14:paraId="5C9A1A94" w14:textId="77777777" w:rsidR="00AE36F8" w:rsidRPr="0086077C" w:rsidRDefault="00000000" w:rsidP="0086077C">
      <w:pPr>
        <w:pStyle w:val="paragraph"/>
        <w:numPr>
          <w:ilvl w:val="0"/>
          <w:numId w:val="3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多国语言立法体系研究（限法国、加拿大、俄罗斯）</w:t>
      </w:r>
    </w:p>
    <w:p w14:paraId="75113AA0" w14:textId="77777777" w:rsidR="00AE36F8" w:rsidRPr="0086077C" w:rsidRDefault="00000000" w:rsidP="0086077C">
      <w:pPr>
        <w:pStyle w:val="paragraph"/>
        <w:numPr>
          <w:ilvl w:val="0"/>
          <w:numId w:val="3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国外语言政策文献整理与研究（限</w:t>
      </w:r>
      <w:r w:rsidRPr="0086077C">
        <w:rPr>
          <w:rFonts w:ascii="宋体-简" w:eastAsia="宋体-简" w:hAnsi="宋体-简"/>
          <w:shd w:val="clear" w:color="auto" w:fill="FFFFFF"/>
        </w:rPr>
        <w:t>UNESCO、OECD、ISO、</w:t>
      </w:r>
      <w:r w:rsidRPr="0086077C">
        <w:rPr>
          <w:rFonts w:ascii="宋体-简" w:eastAsia="宋体-简" w:hAnsi="宋体-简" w:hint="eastAsia"/>
          <w:shd w:val="clear" w:color="auto" w:fill="FFFFFF"/>
        </w:rPr>
        <w:t>欧盟、阿盟、东盟、英国、俄罗斯、日本）</w:t>
      </w:r>
    </w:p>
    <w:p w14:paraId="4DD6EC0D" w14:textId="77777777" w:rsidR="00AE36F8" w:rsidRPr="0086077C" w:rsidRDefault="00000000" w:rsidP="0086077C">
      <w:pPr>
        <w:pStyle w:val="paragraph"/>
        <w:numPr>
          <w:ilvl w:val="0"/>
          <w:numId w:val="3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世界城市群的语言规划（限中国、美国、英国、法国、德国、荷兰、加拿大、日本、印度、印尼、巴西、南非）</w:t>
      </w:r>
    </w:p>
    <w:p w14:paraId="7C059912" w14:textId="77777777" w:rsidR="00AE36F8" w:rsidRPr="0086077C" w:rsidRDefault="00000000" w:rsidP="0086077C">
      <w:pPr>
        <w:pStyle w:val="paragraph"/>
        <w:numPr>
          <w:ilvl w:val="0"/>
          <w:numId w:val="3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多语种语言文字名称的命名规则（限英语、俄语、法语、德语、西班牙语）</w:t>
      </w:r>
    </w:p>
    <w:p w14:paraId="192B6352" w14:textId="77777777" w:rsidR="00AE36F8" w:rsidRPr="0086077C" w:rsidRDefault="00000000" w:rsidP="0086077C">
      <w:pPr>
        <w:pStyle w:val="paragraph"/>
        <w:numPr>
          <w:ilvl w:val="0"/>
          <w:numId w:val="3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外国语言文字使用政策的国际比较</w:t>
      </w:r>
    </w:p>
    <w:p w14:paraId="3D9A5450" w14:textId="77777777" w:rsidR="00AE36F8" w:rsidRPr="0086077C" w:rsidRDefault="00000000" w:rsidP="0086077C">
      <w:pPr>
        <w:pStyle w:val="paragraph"/>
        <w:numPr>
          <w:ilvl w:val="0"/>
          <w:numId w:val="3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数智时代的语言与文化安全</w:t>
      </w:r>
    </w:p>
    <w:p w14:paraId="75E21A2F" w14:textId="77777777" w:rsidR="00AE36F8" w:rsidRPr="0086077C" w:rsidRDefault="00000000" w:rsidP="0086077C">
      <w:pPr>
        <w:pStyle w:val="paragraph"/>
        <w:numPr>
          <w:ilvl w:val="0"/>
          <w:numId w:val="3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外语教育改革典型案例研究</w:t>
      </w:r>
    </w:p>
    <w:p w14:paraId="757CEFFA" w14:textId="77777777" w:rsidR="00AE36F8" w:rsidRPr="0086077C" w:rsidRDefault="00000000" w:rsidP="0086077C">
      <w:pPr>
        <w:pStyle w:val="paragraph"/>
        <w:numPr>
          <w:ilvl w:val="0"/>
          <w:numId w:val="35"/>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外语课程改革优秀案例研究</w:t>
      </w:r>
    </w:p>
    <w:p w14:paraId="4035EA4E" w14:textId="183F7C56" w:rsidR="00AE36F8" w:rsidRPr="0086077C" w:rsidRDefault="00000000" w:rsidP="0086077C">
      <w:pPr>
        <w:pStyle w:val="paragraph"/>
        <w:spacing w:beforeLines="100" w:before="423"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属于“世界语言与文化研究”范畴但未列入上述方向的其他有价值的研究亦可申报。</w:t>
      </w:r>
    </w:p>
    <w:p w14:paraId="7F45786D" w14:textId="77777777" w:rsidR="00AE36F8" w:rsidRPr="0086077C" w:rsidRDefault="00000000" w:rsidP="0086077C">
      <w:pPr>
        <w:pStyle w:val="paragraph"/>
        <w:numPr>
          <w:ilvl w:val="0"/>
          <w:numId w:val="19"/>
        </w:numPr>
        <w:spacing w:beforeLines="50" w:before="211" w:beforeAutospacing="0" w:after="0" w:afterAutospacing="0" w:line="500" w:lineRule="exact"/>
        <w:ind w:left="0" w:firstLine="0"/>
        <w:jc w:val="both"/>
        <w:rPr>
          <w:rFonts w:ascii="SONGTI SC BLACK" w:eastAsia="SONGTI SC BLACK" w:hAnsi="华文中宋" w:hint="eastAsia"/>
          <w:b/>
          <w:bCs/>
          <w:sz w:val="28"/>
          <w:szCs w:val="28"/>
        </w:rPr>
      </w:pPr>
      <w:r w:rsidRPr="0086077C">
        <w:rPr>
          <w:rFonts w:ascii="SONGTI SC BLACK" w:eastAsia="SONGTI SC BLACK" w:hAnsi="华文中宋" w:hint="eastAsia"/>
          <w:b/>
          <w:bCs/>
          <w:sz w:val="28"/>
          <w:szCs w:val="28"/>
        </w:rPr>
        <w:lastRenderedPageBreak/>
        <w:t>项目说明</w:t>
      </w:r>
    </w:p>
    <w:p w14:paraId="2729E5EF" w14:textId="7177A322" w:rsidR="00AE36F8" w:rsidRPr="0086077C" w:rsidRDefault="00000000" w:rsidP="0086077C">
      <w:pPr>
        <w:pStyle w:val="paragraph"/>
        <w:numPr>
          <w:ilvl w:val="0"/>
          <w:numId w:val="36"/>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课题设重点项目、一般项目和青年项目。研究周期分别为：重点项目2年，一般项目与青年项目1年。</w:t>
      </w:r>
      <w:r w:rsidRPr="005C1413">
        <w:rPr>
          <w:rFonts w:ascii="宋体-简" w:eastAsia="宋体-简" w:hAnsi="宋体-简" w:hint="eastAsia"/>
          <w:shd w:val="clear" w:color="auto" w:fill="FFFFFF"/>
        </w:rPr>
        <w:t>定向专题研究项目的研究周期为6</w:t>
      </w:r>
      <w:r w:rsidR="00B1092F" w:rsidRPr="005C1413">
        <w:rPr>
          <w:rFonts w:ascii="宋体-简" w:eastAsia="宋体-简" w:hAnsi="宋体-简" w:hint="eastAsia"/>
          <w:shd w:val="clear" w:color="auto" w:fill="FFFFFF"/>
        </w:rPr>
        <w:t>—</w:t>
      </w:r>
      <w:r w:rsidRPr="005C1413">
        <w:rPr>
          <w:rFonts w:ascii="宋体-简" w:eastAsia="宋体-简" w:hAnsi="宋体-简" w:hint="eastAsia"/>
          <w:shd w:val="clear" w:color="auto" w:fill="FFFFFF"/>
        </w:rPr>
        <w:t>12个月。</w:t>
      </w:r>
    </w:p>
    <w:p w14:paraId="0D66D0E1" w14:textId="1F297F29" w:rsidR="00AE36F8" w:rsidRPr="0086077C" w:rsidRDefault="00000000" w:rsidP="0086077C">
      <w:pPr>
        <w:pStyle w:val="paragraph"/>
        <w:numPr>
          <w:ilvl w:val="0"/>
          <w:numId w:val="36"/>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申请人可在建议研究方向下，根据所涉语种、研究兴趣和学术积累，确定自己的研究角度、方法和重点，自行设计具体题目进行申报。题目表述要科学、严谨、规范、简明，避免引起歧义或争议。</w:t>
      </w:r>
    </w:p>
    <w:p w14:paraId="79FDF717" w14:textId="77777777" w:rsidR="00AE36F8" w:rsidRPr="0086077C" w:rsidRDefault="00000000" w:rsidP="0086077C">
      <w:pPr>
        <w:pStyle w:val="paragraph"/>
        <w:numPr>
          <w:ilvl w:val="0"/>
          <w:numId w:val="19"/>
        </w:numPr>
        <w:spacing w:beforeLines="50" w:before="211" w:beforeAutospacing="0" w:after="0" w:afterAutospacing="0" w:line="500" w:lineRule="exact"/>
        <w:ind w:left="0" w:firstLine="0"/>
        <w:jc w:val="both"/>
        <w:rPr>
          <w:rFonts w:ascii="SONGTI SC BLACK" w:eastAsia="SONGTI SC BLACK" w:hAnsi="华文中宋" w:hint="eastAsia"/>
          <w:b/>
          <w:bCs/>
          <w:sz w:val="28"/>
          <w:szCs w:val="28"/>
        </w:rPr>
      </w:pPr>
      <w:r w:rsidRPr="0086077C">
        <w:rPr>
          <w:rFonts w:ascii="SONGTI SC BLACK" w:eastAsia="SONGTI SC BLACK" w:hAnsi="华文中宋" w:hint="eastAsia"/>
          <w:b/>
          <w:bCs/>
          <w:sz w:val="28"/>
          <w:szCs w:val="28"/>
        </w:rPr>
        <w:t>申报要求</w:t>
      </w:r>
    </w:p>
    <w:p w14:paraId="1EFD38B9" w14:textId="5691ADCE" w:rsidR="00AE36F8" w:rsidRPr="0086077C" w:rsidRDefault="00000000" w:rsidP="0086077C">
      <w:pPr>
        <w:pStyle w:val="paragraph"/>
        <w:numPr>
          <w:ilvl w:val="0"/>
          <w:numId w:val="3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申请人应遵守中华人民共和国宪法和法律；具有独立  研究和组织开展研究的能力，能够承担实质性研究工作。</w:t>
      </w:r>
    </w:p>
    <w:p w14:paraId="7375E559" w14:textId="77777777" w:rsidR="00AE36F8" w:rsidRPr="0086077C" w:rsidRDefault="00000000" w:rsidP="0086077C">
      <w:pPr>
        <w:pStyle w:val="paragraph"/>
        <w:numPr>
          <w:ilvl w:val="0"/>
          <w:numId w:val="3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重点项目负责人，应具有或相当于副高级及以上专业技术职称，并主持完成过省、部级及以上社科研究项目。</w:t>
      </w:r>
    </w:p>
    <w:p w14:paraId="0CEC86DD" w14:textId="77777777" w:rsidR="00AE36F8" w:rsidRPr="0086077C" w:rsidRDefault="00000000" w:rsidP="0086077C">
      <w:pPr>
        <w:pStyle w:val="paragraph"/>
        <w:numPr>
          <w:ilvl w:val="0"/>
          <w:numId w:val="3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一般项目负责人，应具有或相当于副高级及以上专业技术职称，或具有博士学位，或获得省部级以上教学成果奖。主持过科研项目者优先。</w:t>
      </w:r>
    </w:p>
    <w:p w14:paraId="68FE85C1" w14:textId="77777777" w:rsidR="00AE36F8" w:rsidRPr="0086077C" w:rsidRDefault="00000000" w:rsidP="0086077C">
      <w:pPr>
        <w:pStyle w:val="paragraph"/>
        <w:numPr>
          <w:ilvl w:val="0"/>
          <w:numId w:val="3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青年项目负责人，年龄不得超过40周岁（以申报截止日期为准），不具备副高级及以上专业技术职称或博士学位的，须由同研究领域两名具有高级专业技术职称的专家推荐。</w:t>
      </w:r>
    </w:p>
    <w:p w14:paraId="44976406" w14:textId="77777777" w:rsidR="00AE36F8" w:rsidRPr="0086077C" w:rsidRDefault="00000000" w:rsidP="0086077C">
      <w:pPr>
        <w:pStyle w:val="paragraph"/>
        <w:numPr>
          <w:ilvl w:val="0"/>
          <w:numId w:val="3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shd w:val="clear" w:color="auto" w:fill="FFFFFF"/>
        </w:rPr>
        <w:t>每个项目</w:t>
      </w:r>
      <w:r w:rsidRPr="0086077C">
        <w:rPr>
          <w:rFonts w:ascii="宋体-简" w:eastAsia="宋体-简" w:hAnsi="宋体-简" w:hint="eastAsia"/>
          <w:shd w:val="clear" w:color="auto" w:fill="FFFFFF"/>
        </w:rPr>
        <w:t>的</w:t>
      </w:r>
      <w:r w:rsidRPr="0086077C">
        <w:rPr>
          <w:rFonts w:ascii="宋体-简" w:eastAsia="宋体-简" w:hAnsi="宋体-简"/>
          <w:shd w:val="clear" w:color="auto" w:fill="FFFFFF"/>
        </w:rPr>
        <w:t>参研者不超过</w:t>
      </w:r>
      <w:r w:rsidRPr="0086077C">
        <w:rPr>
          <w:rFonts w:ascii="宋体-简" w:eastAsia="宋体-简" w:hAnsi="宋体-简" w:hint="eastAsia"/>
          <w:shd w:val="clear" w:color="auto" w:fill="FFFFFF"/>
        </w:rPr>
        <w:t>5人。</w:t>
      </w:r>
    </w:p>
    <w:p w14:paraId="25D865A4" w14:textId="77777777" w:rsidR="00AE36F8" w:rsidRPr="0086077C" w:rsidRDefault="00000000" w:rsidP="0086077C">
      <w:pPr>
        <w:pStyle w:val="paragraph"/>
        <w:numPr>
          <w:ilvl w:val="0"/>
          <w:numId w:val="3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申请人应避免一题多报、交叉申请和重复立项，确保申请人有足够的时间和精力从事课题研究。若已经申报其他各类基金项目且在研或结题，不得将内容基本相同或相近的申报材料以不同申请人的名义提出申请。凡在内容上与在研或已结题的各级各类课题有较大关联的，须在《申请书》中详细说明所申请课题与已承担课题的联系和区别，否则视为重复申请。如获立项即予撤项并通报。</w:t>
      </w:r>
    </w:p>
    <w:p w14:paraId="1EBAAA97" w14:textId="72CB3E41" w:rsidR="00AE36F8" w:rsidRPr="0086077C" w:rsidRDefault="00691576" w:rsidP="00691576">
      <w:pPr>
        <w:pStyle w:val="paragraph"/>
        <w:numPr>
          <w:ilvl w:val="0"/>
          <w:numId w:val="37"/>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691576">
        <w:rPr>
          <w:rFonts w:ascii="宋体-简" w:eastAsia="宋体-简" w:hAnsi="宋体-简" w:hint="eastAsia"/>
          <w:shd w:val="clear" w:color="auto" w:fill="FFFFFF"/>
        </w:rPr>
        <w:t>申请人须严格落实《关于进一步加强科研诚信建设的若干意见》，</w:t>
      </w:r>
      <w:r w:rsidRPr="0086077C">
        <w:rPr>
          <w:rFonts w:ascii="宋体-简" w:eastAsia="宋体-简" w:hAnsi="宋体-简" w:hint="eastAsia"/>
          <w:shd w:val="clear" w:color="auto" w:fill="FFFFFF"/>
        </w:rPr>
        <w:t>如实填写申请材料，保证没有知识产权争议，不得有违背科研诚信要求的行为。凡存在弄虚作假、抄袭剽窃等行为的，一经发现查实，如获立项即予撤项并通报。</w:t>
      </w:r>
    </w:p>
    <w:p w14:paraId="4177EB3C" w14:textId="77777777" w:rsidR="00AE36F8" w:rsidRPr="0086077C" w:rsidRDefault="00000000" w:rsidP="0086077C">
      <w:pPr>
        <w:pStyle w:val="paragraph"/>
        <w:numPr>
          <w:ilvl w:val="0"/>
          <w:numId w:val="19"/>
        </w:numPr>
        <w:spacing w:beforeLines="300" w:before="1269" w:beforeAutospacing="0" w:after="0" w:afterAutospacing="0" w:line="500" w:lineRule="exact"/>
        <w:ind w:left="0" w:firstLine="0"/>
        <w:jc w:val="both"/>
        <w:rPr>
          <w:rFonts w:ascii="SONGTI SC BLACK" w:eastAsia="SONGTI SC BLACK" w:hAnsi="华文中宋" w:hint="eastAsia"/>
          <w:b/>
          <w:bCs/>
          <w:sz w:val="28"/>
          <w:szCs w:val="28"/>
        </w:rPr>
      </w:pPr>
      <w:r w:rsidRPr="0086077C">
        <w:rPr>
          <w:rFonts w:ascii="SONGTI SC BLACK" w:eastAsia="SONGTI SC BLACK" w:hAnsi="华文中宋" w:hint="eastAsia"/>
          <w:b/>
          <w:bCs/>
          <w:sz w:val="28"/>
          <w:szCs w:val="28"/>
        </w:rPr>
        <w:lastRenderedPageBreak/>
        <w:t>申请时间及方法</w:t>
      </w:r>
    </w:p>
    <w:p w14:paraId="308822A2" w14:textId="42C977E8" w:rsidR="00AE36F8" w:rsidRPr="000474B7" w:rsidRDefault="00000000" w:rsidP="0086077C">
      <w:pPr>
        <w:pStyle w:val="paragraph"/>
        <w:numPr>
          <w:ilvl w:val="0"/>
          <w:numId w:val="38"/>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0474B7">
        <w:rPr>
          <w:rFonts w:ascii="宋体-简" w:eastAsia="宋体-简" w:hAnsi="宋体-简" w:hint="eastAsia"/>
          <w:shd w:val="clear" w:color="auto" w:fill="FFFFFF"/>
        </w:rPr>
        <w:t>项目申请时间为202</w:t>
      </w:r>
      <w:r w:rsidRPr="000474B7">
        <w:rPr>
          <w:rFonts w:ascii="宋体-简" w:eastAsia="宋体-简" w:hAnsi="宋体-简"/>
          <w:shd w:val="clear" w:color="auto" w:fill="FFFFFF"/>
        </w:rPr>
        <w:t>6</w:t>
      </w:r>
      <w:r w:rsidRPr="000474B7">
        <w:rPr>
          <w:rFonts w:ascii="宋体-简" w:eastAsia="宋体-简" w:hAnsi="宋体-简" w:hint="eastAsia"/>
          <w:shd w:val="clear" w:color="auto" w:fill="FFFFFF"/>
        </w:rPr>
        <w:t>年</w:t>
      </w:r>
      <w:r w:rsidR="00445B2F">
        <w:rPr>
          <w:rFonts w:ascii="宋体-简" w:eastAsia="宋体-简" w:hAnsi="宋体-简" w:hint="eastAsia"/>
          <w:shd w:val="clear" w:color="auto" w:fill="FFFFFF"/>
        </w:rPr>
        <w:t>5</w:t>
      </w:r>
      <w:r w:rsidRPr="000474B7">
        <w:rPr>
          <w:rFonts w:ascii="宋体-简" w:eastAsia="宋体-简" w:hAnsi="宋体-简" w:hint="eastAsia"/>
          <w:shd w:val="clear" w:color="auto" w:fill="FFFFFF"/>
        </w:rPr>
        <w:t>月</w:t>
      </w:r>
      <w:r w:rsidR="00445B2F">
        <w:rPr>
          <w:rFonts w:ascii="宋体-简" w:eastAsia="宋体-简" w:hAnsi="宋体-简" w:hint="eastAsia"/>
          <w:shd w:val="clear" w:color="auto" w:fill="FFFFFF"/>
        </w:rPr>
        <w:t>1</w:t>
      </w:r>
      <w:r w:rsidRPr="000474B7">
        <w:rPr>
          <w:rFonts w:ascii="宋体-简" w:eastAsia="宋体-简" w:hAnsi="宋体-简" w:hint="eastAsia"/>
          <w:shd w:val="clear" w:color="auto" w:fill="FFFFFF"/>
        </w:rPr>
        <w:t>日—</w:t>
      </w:r>
      <w:r w:rsidR="00445B2F">
        <w:rPr>
          <w:rFonts w:ascii="宋体-简" w:eastAsia="宋体-简" w:hAnsi="宋体-简" w:hint="eastAsia"/>
          <w:shd w:val="clear" w:color="auto" w:fill="FFFFFF"/>
        </w:rPr>
        <w:t>8</w:t>
      </w:r>
      <w:r w:rsidRPr="000474B7">
        <w:rPr>
          <w:rFonts w:ascii="宋体-简" w:eastAsia="宋体-简" w:hAnsi="宋体-简" w:hint="eastAsia"/>
          <w:shd w:val="clear" w:color="auto" w:fill="FFFFFF"/>
        </w:rPr>
        <w:t>月</w:t>
      </w:r>
      <w:r w:rsidRPr="000474B7">
        <w:rPr>
          <w:rFonts w:ascii="宋体-简" w:eastAsia="宋体-简" w:hAnsi="宋体-简"/>
          <w:shd w:val="clear" w:color="auto" w:fill="FFFFFF"/>
        </w:rPr>
        <w:t>30</w:t>
      </w:r>
      <w:r w:rsidRPr="000474B7">
        <w:rPr>
          <w:rFonts w:ascii="宋体-简" w:eastAsia="宋体-简" w:hAnsi="宋体-简" w:hint="eastAsia"/>
          <w:shd w:val="clear" w:color="auto" w:fill="FFFFFF"/>
        </w:rPr>
        <w:t>日。以申请人《申请书》网上提交日为准。</w:t>
      </w:r>
    </w:p>
    <w:p w14:paraId="71A55F6A" w14:textId="77777777" w:rsidR="00AE36F8" w:rsidRPr="0086077C" w:rsidRDefault="00000000" w:rsidP="0086077C">
      <w:pPr>
        <w:pStyle w:val="paragraph"/>
        <w:numPr>
          <w:ilvl w:val="0"/>
          <w:numId w:val="38"/>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申请人登录“外教社科研项目管理系统”（http://kyxm.sflep.com）进行注册，申报“202</w:t>
      </w:r>
      <w:r w:rsidRPr="0086077C">
        <w:rPr>
          <w:rFonts w:ascii="宋体-简" w:eastAsia="宋体-简" w:hAnsi="宋体-简"/>
          <w:shd w:val="clear" w:color="auto" w:fill="FFFFFF"/>
        </w:rPr>
        <w:t>6</w:t>
      </w:r>
      <w:r w:rsidRPr="0086077C">
        <w:rPr>
          <w:rFonts w:ascii="宋体-简" w:eastAsia="宋体-简" w:hAnsi="宋体-简" w:hint="eastAsia"/>
          <w:shd w:val="clear" w:color="auto" w:fill="FFFFFF"/>
        </w:rPr>
        <w:t>世界语言与文化研究”课题项目，并在申请有效期内通过该系统提交《申请书》及有关材料。同时用A4纸打印一份《申请书》，并在项目申请人所在单位审核意见一栏内填写、加盖</w:t>
      </w:r>
      <w:r w:rsidRPr="0086077C">
        <w:rPr>
          <w:rFonts w:ascii="宋体-简" w:eastAsia="宋体-简" w:hAnsi="宋体-简"/>
          <w:shd w:val="clear" w:color="auto" w:fill="FFFFFF"/>
        </w:rPr>
        <w:t>学校公章</w:t>
      </w:r>
      <w:r w:rsidRPr="0086077C">
        <w:rPr>
          <w:rFonts w:ascii="宋体-简" w:eastAsia="宋体-简" w:hAnsi="宋体-简" w:hint="eastAsia"/>
          <w:shd w:val="clear" w:color="auto" w:fill="FFFFFF"/>
        </w:rPr>
        <w:t>（或二级</w:t>
      </w:r>
      <w:r w:rsidRPr="0086077C">
        <w:rPr>
          <w:rFonts w:ascii="宋体-简" w:eastAsia="宋体-简" w:hAnsi="宋体-简"/>
          <w:shd w:val="clear" w:color="auto" w:fill="FFFFFF"/>
        </w:rPr>
        <w:t>单位及科研处章）</w:t>
      </w:r>
      <w:r w:rsidRPr="0086077C">
        <w:rPr>
          <w:rFonts w:ascii="宋体-简" w:eastAsia="宋体-简" w:hAnsi="宋体-简" w:hint="eastAsia"/>
          <w:shd w:val="clear" w:color="auto" w:fill="FFFFFF"/>
        </w:rPr>
        <w:t>后扫</w:t>
      </w:r>
      <w:r w:rsidRPr="0086077C">
        <w:rPr>
          <w:rFonts w:ascii="宋体-简" w:eastAsia="宋体-简" w:hAnsi="宋体-简"/>
          <w:shd w:val="clear" w:color="auto" w:fill="FFFFFF"/>
        </w:rPr>
        <w:t>描</w:t>
      </w:r>
      <w:r w:rsidRPr="0086077C">
        <w:rPr>
          <w:rFonts w:ascii="宋体-简" w:eastAsia="宋体-简" w:hAnsi="宋体-简" w:hint="eastAsia"/>
          <w:shd w:val="clear" w:color="auto" w:fill="FFFFFF"/>
        </w:rPr>
        <w:t>PDF版上</w:t>
      </w:r>
      <w:r w:rsidRPr="0086077C">
        <w:rPr>
          <w:rFonts w:ascii="宋体-简" w:eastAsia="宋体-简" w:hAnsi="宋体-简"/>
          <w:shd w:val="clear" w:color="auto" w:fill="FFFFFF"/>
        </w:rPr>
        <w:t>传至平台即可</w:t>
      </w:r>
      <w:r w:rsidRPr="0086077C">
        <w:rPr>
          <w:rFonts w:ascii="宋体-简" w:eastAsia="宋体-简" w:hAnsi="宋体-简" w:hint="eastAsia"/>
          <w:shd w:val="clear" w:color="auto" w:fill="FFFFFF"/>
        </w:rPr>
        <w:t>。</w:t>
      </w:r>
    </w:p>
    <w:p w14:paraId="32271C85" w14:textId="1A01F008" w:rsidR="00691576" w:rsidRDefault="00000000" w:rsidP="00691576">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联系</w:t>
      </w:r>
      <w:r w:rsidRPr="0086077C">
        <w:rPr>
          <w:rFonts w:ascii="宋体-简" w:eastAsia="宋体-简" w:hAnsi="宋体-简"/>
          <w:shd w:val="clear" w:color="auto" w:fill="FFFFFF"/>
        </w:rPr>
        <w:t>人：</w:t>
      </w:r>
      <w:r w:rsidR="00691576" w:rsidRPr="00691576">
        <w:rPr>
          <w:rFonts w:ascii="宋体-简" w:eastAsia="宋体-简" w:hAnsi="宋体-简" w:hint="eastAsia"/>
          <w:shd w:val="clear" w:color="auto" w:fill="FFFFFF"/>
        </w:rPr>
        <w:t>许老师，电话：021-55396250，邮箱：kyxm@sflep.com</w:t>
      </w:r>
    </w:p>
    <w:p w14:paraId="11A99F12" w14:textId="488F07B2" w:rsidR="00AE36F8" w:rsidRPr="0086077C" w:rsidRDefault="00000000" w:rsidP="00691576">
      <w:pPr>
        <w:pStyle w:val="paragraph"/>
        <w:numPr>
          <w:ilvl w:val="0"/>
          <w:numId w:val="19"/>
        </w:numPr>
        <w:spacing w:beforeLines="50" w:before="211" w:beforeAutospacing="0" w:after="0" w:afterAutospacing="0" w:line="500" w:lineRule="exact"/>
        <w:ind w:left="0" w:firstLine="0"/>
        <w:jc w:val="both"/>
        <w:rPr>
          <w:rFonts w:ascii="SONGTI SC BLACK" w:eastAsia="SONGTI SC BLACK" w:hAnsi="华文中宋" w:hint="eastAsia"/>
          <w:b/>
          <w:bCs/>
          <w:sz w:val="28"/>
          <w:szCs w:val="28"/>
        </w:rPr>
      </w:pPr>
      <w:r w:rsidRPr="0086077C">
        <w:rPr>
          <w:rFonts w:ascii="SONGTI SC BLACK" w:eastAsia="SONGTI SC BLACK" w:hAnsi="华文中宋" w:hint="eastAsia"/>
          <w:b/>
          <w:bCs/>
          <w:sz w:val="28"/>
          <w:szCs w:val="28"/>
        </w:rPr>
        <w:t>立项和结项</w:t>
      </w:r>
    </w:p>
    <w:p w14:paraId="023C61FA" w14:textId="24482E67" w:rsidR="00AE36F8" w:rsidRPr="00B1092F" w:rsidRDefault="00000000" w:rsidP="00B1092F">
      <w:pPr>
        <w:pStyle w:val="paragraph"/>
        <w:numPr>
          <w:ilvl w:val="0"/>
          <w:numId w:val="41"/>
        </w:numPr>
        <w:spacing w:before="0"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B1092F">
        <w:rPr>
          <w:rFonts w:ascii="SONGTI SC BLACK" w:eastAsia="SONGTI SC BLACK" w:hAnsi="宋体-简" w:hint="eastAsia"/>
          <w:shd w:val="clear" w:color="auto" w:fill="FFFFFF"/>
        </w:rPr>
        <w:t>立项</w:t>
      </w:r>
    </w:p>
    <w:p w14:paraId="631F2257" w14:textId="31A1EFC8"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申请人可通过“外教社科研项目管理系统”查询评审及立项结果。立项结果同时通过中国外语战略研究中心官网（w</w:t>
      </w:r>
      <w:r w:rsidRPr="0086077C">
        <w:rPr>
          <w:rFonts w:ascii="宋体-简" w:eastAsia="宋体-简" w:hAnsi="宋体-简"/>
          <w:shd w:val="clear" w:color="auto" w:fill="FFFFFF"/>
        </w:rPr>
        <w:t>ww.cclpps.shisu.edu.cn</w:t>
      </w:r>
      <w:r w:rsidRPr="0086077C">
        <w:rPr>
          <w:rFonts w:ascii="宋体-简" w:eastAsia="宋体-简" w:hAnsi="宋体-简" w:hint="eastAsia"/>
          <w:shd w:val="clear" w:color="auto" w:fill="FFFFFF"/>
        </w:rPr>
        <w:t>）、“语言与未来”微信公众号、上海外语教育出版社官网（w</w:t>
      </w:r>
      <w:r w:rsidRPr="0086077C">
        <w:rPr>
          <w:rFonts w:ascii="宋体-简" w:eastAsia="宋体-简" w:hAnsi="宋体-简"/>
          <w:shd w:val="clear" w:color="auto" w:fill="FFFFFF"/>
        </w:rPr>
        <w:t>ww.sflep.com</w:t>
      </w:r>
      <w:r w:rsidRPr="0086077C">
        <w:rPr>
          <w:rFonts w:ascii="宋体-简" w:eastAsia="宋体-简" w:hAnsi="宋体-简" w:hint="eastAsia"/>
          <w:shd w:val="clear" w:color="auto" w:fill="FFFFFF"/>
        </w:rPr>
        <w:t>）、微信公众号公布。</w:t>
      </w:r>
    </w:p>
    <w:p w14:paraId="3348299E" w14:textId="77777777"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项目管理办公室向获批立项的申请人寄送《立项协议书》。正式立项时间为收到申请人签字寄回的《立项协议书》后的次月1日。</w:t>
      </w:r>
    </w:p>
    <w:p w14:paraId="2C6C4127" w14:textId="77777777"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获准立项后，课题负责人在课题执行期间要遵守相关承诺，履行约定义务，按期完成研究任务，申报时承诺的预期研究成果为结项时必须达到的要件，不得擅自变更。获准立项的《申请书》视为具有约束力的资助合同文本。</w:t>
      </w:r>
    </w:p>
    <w:p w14:paraId="21C0C9BA" w14:textId="11457FAB" w:rsidR="00AE36F8" w:rsidRPr="00B1092F" w:rsidRDefault="00000000" w:rsidP="00B1092F">
      <w:pPr>
        <w:pStyle w:val="paragraph"/>
        <w:numPr>
          <w:ilvl w:val="0"/>
          <w:numId w:val="41"/>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B1092F">
        <w:rPr>
          <w:rFonts w:ascii="SONGTI SC BLACK" w:eastAsia="SONGTI SC BLACK" w:hAnsi="宋体-简" w:hint="eastAsia"/>
          <w:shd w:val="clear" w:color="auto" w:fill="FFFFFF"/>
        </w:rPr>
        <w:t>结项</w:t>
      </w:r>
    </w:p>
    <w:p w14:paraId="72714F16" w14:textId="77777777"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申请人在规定时间内完成研究任务后可申请结项。请在项目管理平台提交《结项申请书》，同时下载并用A4纸打印，由项目申请人所在单位科研管理部门签署审核意见并盖章后扫描PDF版，连同项目成果电</w:t>
      </w:r>
      <w:r w:rsidRPr="0086077C">
        <w:rPr>
          <w:rFonts w:ascii="宋体-简" w:eastAsia="宋体-简" w:hAnsi="宋体-简"/>
          <w:shd w:val="clear" w:color="auto" w:fill="FFFFFF"/>
        </w:rPr>
        <w:t>子件</w:t>
      </w:r>
      <w:r w:rsidRPr="0086077C">
        <w:rPr>
          <w:rFonts w:ascii="宋体-简" w:eastAsia="宋体-简" w:hAnsi="宋体-简" w:hint="eastAsia"/>
          <w:shd w:val="clear" w:color="auto" w:fill="FFFFFF"/>
        </w:rPr>
        <w:t>，上</w:t>
      </w:r>
      <w:r w:rsidRPr="0086077C">
        <w:rPr>
          <w:rFonts w:ascii="宋体-简" w:eastAsia="宋体-简" w:hAnsi="宋体-简"/>
          <w:shd w:val="clear" w:color="auto" w:fill="FFFFFF"/>
        </w:rPr>
        <w:t>传至平台即可</w:t>
      </w:r>
      <w:r w:rsidRPr="0086077C">
        <w:rPr>
          <w:rFonts w:ascii="宋体-简" w:eastAsia="宋体-简" w:hAnsi="宋体-简" w:hint="eastAsia"/>
          <w:shd w:val="clear" w:color="auto" w:fill="FFFFFF"/>
        </w:rPr>
        <w:t>。项目成果经鉴定合格后方可结项。</w:t>
      </w:r>
    </w:p>
    <w:p w14:paraId="4F4FAA60" w14:textId="77777777" w:rsidR="00AE36F8" w:rsidRPr="0086077C" w:rsidRDefault="00000000" w:rsidP="0086077C">
      <w:pPr>
        <w:pStyle w:val="paragraph"/>
        <w:numPr>
          <w:ilvl w:val="0"/>
          <w:numId w:val="19"/>
        </w:numPr>
        <w:spacing w:beforeLines="50" w:before="211" w:beforeAutospacing="0" w:after="0" w:afterAutospacing="0" w:line="500" w:lineRule="exact"/>
        <w:ind w:left="0" w:firstLine="0"/>
        <w:jc w:val="both"/>
        <w:rPr>
          <w:rFonts w:ascii="SONGTI SC BLACK" w:eastAsia="SONGTI SC BLACK" w:hAnsi="华文中宋" w:hint="eastAsia"/>
          <w:b/>
          <w:bCs/>
          <w:sz w:val="28"/>
          <w:szCs w:val="28"/>
        </w:rPr>
      </w:pPr>
      <w:r w:rsidRPr="0086077C">
        <w:rPr>
          <w:rFonts w:ascii="SONGTI SC BLACK" w:eastAsia="SONGTI SC BLACK" w:hAnsi="华文中宋" w:hint="eastAsia"/>
          <w:b/>
          <w:bCs/>
          <w:sz w:val="28"/>
          <w:szCs w:val="28"/>
        </w:rPr>
        <w:t>项目经费</w:t>
      </w:r>
    </w:p>
    <w:p w14:paraId="5683411C" w14:textId="37CB03A3" w:rsidR="00AE36F8" w:rsidRPr="00B1092F" w:rsidRDefault="00000000" w:rsidP="00B1092F">
      <w:pPr>
        <w:pStyle w:val="paragraph"/>
        <w:numPr>
          <w:ilvl w:val="0"/>
          <w:numId w:val="42"/>
        </w:numPr>
        <w:spacing w:before="0"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B1092F">
        <w:rPr>
          <w:rFonts w:ascii="SONGTI SC BLACK" w:eastAsia="SONGTI SC BLACK" w:hAnsi="宋体-简" w:hint="eastAsia"/>
          <w:shd w:val="clear" w:color="auto" w:fill="FFFFFF"/>
        </w:rPr>
        <w:t>经费资助</w:t>
      </w:r>
    </w:p>
    <w:p w14:paraId="3E4AAE10" w14:textId="77777777"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立项项目根据重点项目、一般项目、青年项目，享受相应的项目经费资助。其中重点项目经费</w:t>
      </w:r>
      <w:r w:rsidRPr="0086077C">
        <w:rPr>
          <w:rFonts w:ascii="宋体-简" w:eastAsia="宋体-简" w:hAnsi="宋体-简"/>
          <w:shd w:val="clear" w:color="auto" w:fill="FFFFFF"/>
        </w:rPr>
        <w:t>2</w:t>
      </w:r>
      <w:r w:rsidRPr="0086077C">
        <w:rPr>
          <w:rFonts w:ascii="宋体-简" w:eastAsia="宋体-简" w:hAnsi="宋体-简" w:hint="eastAsia"/>
          <w:shd w:val="clear" w:color="auto" w:fill="FFFFFF"/>
        </w:rPr>
        <w:t>万元；一般项目经费</w:t>
      </w:r>
      <w:r w:rsidRPr="0086077C">
        <w:rPr>
          <w:rFonts w:ascii="宋体-简" w:eastAsia="宋体-简" w:hAnsi="宋体-简"/>
          <w:shd w:val="clear" w:color="auto" w:fill="FFFFFF"/>
        </w:rPr>
        <w:t>1</w:t>
      </w:r>
      <w:r w:rsidRPr="0086077C">
        <w:rPr>
          <w:rFonts w:ascii="宋体-简" w:eastAsia="宋体-简" w:hAnsi="宋体-简" w:hint="eastAsia"/>
          <w:shd w:val="clear" w:color="auto" w:fill="FFFFFF"/>
        </w:rPr>
        <w:t>万元；青年项目经费5000元。申请人应根据实际需要编制科学合理的经费预算。</w:t>
      </w:r>
    </w:p>
    <w:p w14:paraId="6FD74F2E" w14:textId="4F12A9D7"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5C1413">
        <w:rPr>
          <w:rFonts w:ascii="宋体-简" w:eastAsia="宋体-简" w:hAnsi="宋体-简" w:hint="eastAsia"/>
          <w:shd w:val="clear" w:color="auto" w:fill="FFFFFF"/>
        </w:rPr>
        <w:lastRenderedPageBreak/>
        <w:t>定向专题研究项目的经费0.5</w:t>
      </w:r>
      <w:r w:rsidR="00B1092F" w:rsidRPr="005C1413">
        <w:rPr>
          <w:rFonts w:ascii="宋体-简" w:eastAsia="宋体-简" w:hAnsi="宋体-简" w:hint="eastAsia"/>
          <w:shd w:val="clear" w:color="auto" w:fill="FFFFFF"/>
        </w:rPr>
        <w:t>—</w:t>
      </w:r>
      <w:r w:rsidRPr="005C1413">
        <w:rPr>
          <w:rFonts w:ascii="宋体-简" w:eastAsia="宋体-简" w:hAnsi="宋体-简" w:hint="eastAsia"/>
          <w:shd w:val="clear" w:color="auto" w:fill="FFFFFF"/>
        </w:rPr>
        <w:t>3万元/项，具体由该组项目的</w:t>
      </w:r>
      <w:r w:rsidR="005C1413">
        <w:rPr>
          <w:rFonts w:ascii="宋体-简" w:eastAsia="宋体-简" w:hAnsi="宋体-简" w:hint="eastAsia"/>
          <w:shd w:val="clear" w:color="auto" w:fill="FFFFFF"/>
        </w:rPr>
        <w:t>主持</w:t>
      </w:r>
      <w:r w:rsidRPr="005C1413">
        <w:rPr>
          <w:rFonts w:ascii="宋体-简" w:eastAsia="宋体-简" w:hAnsi="宋体-简" w:hint="eastAsia"/>
          <w:shd w:val="clear" w:color="auto" w:fill="FFFFFF"/>
        </w:rPr>
        <w:t>人根据申报情况确定。</w:t>
      </w:r>
    </w:p>
    <w:p w14:paraId="35A51C74" w14:textId="2F430E40" w:rsidR="00AE36F8" w:rsidRPr="00B1092F" w:rsidRDefault="00000000" w:rsidP="00B1092F">
      <w:pPr>
        <w:pStyle w:val="paragraph"/>
        <w:numPr>
          <w:ilvl w:val="0"/>
          <w:numId w:val="42"/>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B1092F">
        <w:rPr>
          <w:rFonts w:ascii="SONGTI SC BLACK" w:eastAsia="SONGTI SC BLACK" w:hAnsi="宋体-简" w:hint="eastAsia"/>
          <w:shd w:val="clear" w:color="auto" w:fill="FFFFFF"/>
        </w:rPr>
        <w:t>经费发放</w:t>
      </w:r>
    </w:p>
    <w:p w14:paraId="1AFA9816" w14:textId="77777777"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项目经费分两次发放：签订《立项协议书》后发放经费总额的60%，其余40%经费在结项通过后再行发放。对于未能结项或结项鉴定为“不合格”的项目，剩余的40%经费不再发放。</w:t>
      </w:r>
    </w:p>
    <w:p w14:paraId="1AA93E70" w14:textId="77777777"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项目负责人收到经费后，须根据团队成员在项目研究中承担的工作任务确定各类经费的使用方案。</w:t>
      </w:r>
    </w:p>
    <w:p w14:paraId="1D4FDA9C" w14:textId="61BA72B1"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5C1413">
        <w:rPr>
          <w:rFonts w:ascii="宋体-简" w:eastAsia="宋体-简" w:hAnsi="宋体-简" w:hint="eastAsia"/>
          <w:shd w:val="clear" w:color="auto" w:fill="FFFFFF"/>
        </w:rPr>
        <w:t>定向专题研究项目的经费使用方式，由该组项目的</w:t>
      </w:r>
      <w:r w:rsidR="005C1413" w:rsidRPr="005C1413">
        <w:rPr>
          <w:rFonts w:ascii="宋体-简" w:eastAsia="宋体-简" w:hAnsi="宋体-简" w:hint="eastAsia"/>
          <w:shd w:val="clear" w:color="auto" w:fill="FFFFFF"/>
        </w:rPr>
        <w:t>主持</w:t>
      </w:r>
      <w:r w:rsidRPr="005C1413">
        <w:rPr>
          <w:rFonts w:ascii="宋体-简" w:eastAsia="宋体-简" w:hAnsi="宋体-简" w:hint="eastAsia"/>
          <w:shd w:val="clear" w:color="auto" w:fill="FFFFFF"/>
        </w:rPr>
        <w:t>人具体与研究者约定并执行。</w:t>
      </w:r>
    </w:p>
    <w:p w14:paraId="11FA5452" w14:textId="66167B8A" w:rsidR="00AE36F8" w:rsidRPr="00B1092F" w:rsidRDefault="00000000" w:rsidP="00B1092F">
      <w:pPr>
        <w:pStyle w:val="paragraph"/>
        <w:numPr>
          <w:ilvl w:val="0"/>
          <w:numId w:val="42"/>
        </w:numPr>
        <w:spacing w:beforeLines="50" w:before="211" w:beforeAutospacing="0" w:after="0" w:afterAutospacing="0" w:line="500" w:lineRule="exact"/>
        <w:ind w:left="0" w:firstLineChars="200" w:firstLine="480"/>
        <w:jc w:val="both"/>
        <w:rPr>
          <w:rFonts w:ascii="SONGTI SC BLACK" w:eastAsia="SONGTI SC BLACK" w:hAnsi="宋体-简" w:hint="eastAsia"/>
          <w:shd w:val="clear" w:color="auto" w:fill="FFFFFF"/>
        </w:rPr>
      </w:pPr>
      <w:r w:rsidRPr="00B1092F">
        <w:rPr>
          <w:rFonts w:ascii="SONGTI SC BLACK" w:eastAsia="SONGTI SC BLACK" w:hAnsi="宋体-简" w:hint="eastAsia"/>
          <w:shd w:val="clear" w:color="auto" w:fill="FFFFFF"/>
        </w:rPr>
        <w:t>票据开具</w:t>
      </w:r>
    </w:p>
    <w:p w14:paraId="187F04F8" w14:textId="77777777" w:rsidR="00AE36F8" w:rsidRPr="0086077C" w:rsidRDefault="00000000" w:rsidP="0086077C">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申请人在收到立项和结项经费后，需分别开具正规发票或国家行政事业单位收据，并寄回项目管理办公室。相关开票具体要求请见立项及结项时寄送的开票说明资料。</w:t>
      </w:r>
    </w:p>
    <w:p w14:paraId="615D1878" w14:textId="77777777" w:rsidR="00AE36F8" w:rsidRPr="0086077C" w:rsidRDefault="00000000" w:rsidP="0086077C">
      <w:pPr>
        <w:pStyle w:val="paragraph"/>
        <w:numPr>
          <w:ilvl w:val="0"/>
          <w:numId w:val="19"/>
        </w:numPr>
        <w:spacing w:beforeLines="50" w:before="211" w:beforeAutospacing="0" w:after="0" w:afterAutospacing="0" w:line="500" w:lineRule="exact"/>
        <w:ind w:left="0" w:firstLine="0"/>
        <w:jc w:val="both"/>
        <w:rPr>
          <w:rFonts w:ascii="SONGTI SC BLACK" w:eastAsia="SONGTI SC BLACK" w:hAnsi="华文中宋" w:hint="eastAsia"/>
          <w:b/>
          <w:bCs/>
          <w:sz w:val="28"/>
          <w:szCs w:val="28"/>
        </w:rPr>
      </w:pPr>
      <w:r w:rsidRPr="0086077C">
        <w:rPr>
          <w:rFonts w:ascii="SONGTI SC BLACK" w:eastAsia="SONGTI SC BLACK" w:hAnsi="华文中宋" w:hint="eastAsia"/>
          <w:b/>
          <w:bCs/>
          <w:sz w:val="28"/>
          <w:szCs w:val="28"/>
        </w:rPr>
        <w:t>项目成果</w:t>
      </w:r>
    </w:p>
    <w:p w14:paraId="4B808C62" w14:textId="7429ACC5" w:rsidR="00AE36F8" w:rsidRPr="0086077C" w:rsidRDefault="00000000" w:rsidP="00B1092F">
      <w:pPr>
        <w:pStyle w:val="paragraph"/>
        <w:numPr>
          <w:ilvl w:val="0"/>
          <w:numId w:val="40"/>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上海外语教育出版社有权使用研究中的所有数据和资料。上海外语教育出版社拥有课题成果优先出版权。</w:t>
      </w:r>
    </w:p>
    <w:p w14:paraId="1D966ECF" w14:textId="2B40AC70" w:rsidR="00AE36F8" w:rsidRPr="0086077C" w:rsidRDefault="00000000" w:rsidP="00B1092F">
      <w:pPr>
        <w:pStyle w:val="paragraph"/>
        <w:numPr>
          <w:ilvl w:val="0"/>
          <w:numId w:val="40"/>
        </w:numPr>
        <w:spacing w:before="0" w:beforeAutospacing="0" w:after="0" w:afterAutospacing="0" w:line="500" w:lineRule="exact"/>
        <w:ind w:left="0" w:firstLineChars="200" w:firstLine="480"/>
        <w:jc w:val="both"/>
        <w:rPr>
          <w:rFonts w:ascii="宋体-简" w:eastAsia="宋体-简" w:hAnsi="宋体-简" w:hint="eastAsia"/>
          <w:shd w:val="clear" w:color="auto" w:fill="FFFFFF"/>
        </w:rPr>
      </w:pPr>
      <w:r w:rsidRPr="0086077C">
        <w:rPr>
          <w:rFonts w:ascii="宋体-简" w:eastAsia="宋体-简" w:hAnsi="宋体-简" w:hint="eastAsia"/>
          <w:shd w:val="clear" w:color="auto" w:fill="FFFFFF"/>
        </w:rPr>
        <w:t>研究成果由研究者自主出版或发表的，须在成果中注明：本研究获中国外语战略研究中心-外教社“世界语言与文化研究”项目资助。</w:t>
      </w:r>
    </w:p>
    <w:p w14:paraId="567F53EE" w14:textId="3710287F" w:rsidR="00AE36F8" w:rsidRPr="00B1092F" w:rsidRDefault="00000000" w:rsidP="00B1092F">
      <w:pPr>
        <w:pStyle w:val="paragraph"/>
        <w:spacing w:beforeLines="100" w:before="423" w:beforeAutospacing="0" w:after="0" w:afterAutospacing="0" w:line="500" w:lineRule="exact"/>
        <w:ind w:firstLineChars="200" w:firstLine="480"/>
        <w:jc w:val="both"/>
        <w:rPr>
          <w:rFonts w:ascii="宋体-简" w:eastAsia="宋体-简" w:hAnsi="宋体-简" w:hint="eastAsia"/>
          <w:shd w:val="clear" w:color="auto" w:fill="FFFFFF"/>
        </w:rPr>
      </w:pPr>
      <w:r w:rsidRPr="00B1092F">
        <w:rPr>
          <w:rFonts w:ascii="宋体-简" w:eastAsia="宋体-简" w:hAnsi="宋体-简" w:hint="eastAsia"/>
          <w:shd w:val="clear" w:color="auto" w:fill="FFFFFF"/>
        </w:rPr>
        <w:t xml:space="preserve"> 本指南的最终解释权归“世界语言与文化研究”项目管理办公室所有。</w:t>
      </w:r>
    </w:p>
    <w:p w14:paraId="5D4A3326" w14:textId="26310F5F" w:rsidR="00B1092F" w:rsidRDefault="00B1092F" w:rsidP="00B1092F">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p>
    <w:p w14:paraId="43276A7B" w14:textId="77777777" w:rsidR="00B1092F" w:rsidRDefault="00B1092F" w:rsidP="00B1092F">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p>
    <w:p w14:paraId="467589B7" w14:textId="77777777" w:rsidR="00B1092F" w:rsidRDefault="00B1092F" w:rsidP="00B1092F">
      <w:pPr>
        <w:pStyle w:val="paragraph"/>
        <w:spacing w:before="0" w:beforeAutospacing="0" w:after="0" w:afterAutospacing="0" w:line="500" w:lineRule="exact"/>
        <w:ind w:firstLineChars="200" w:firstLine="480"/>
        <w:jc w:val="both"/>
        <w:rPr>
          <w:rFonts w:ascii="宋体-简" w:eastAsia="宋体-简" w:hAnsi="宋体-简" w:hint="eastAsia"/>
          <w:shd w:val="clear" w:color="auto" w:fill="FFFFFF"/>
        </w:rPr>
      </w:pPr>
    </w:p>
    <w:p w14:paraId="648E5155" w14:textId="0299198B" w:rsidR="00AE36F8" w:rsidRPr="00B1092F" w:rsidRDefault="00000000" w:rsidP="00B1092F">
      <w:pPr>
        <w:pStyle w:val="paragraph"/>
        <w:spacing w:before="0" w:beforeAutospacing="0" w:after="0" w:afterAutospacing="0" w:line="500" w:lineRule="exact"/>
        <w:ind w:firstLineChars="200" w:firstLine="480"/>
        <w:jc w:val="right"/>
        <w:rPr>
          <w:rFonts w:ascii="宋体-简" w:eastAsia="宋体-简" w:hAnsi="宋体-简" w:hint="eastAsia"/>
          <w:shd w:val="clear" w:color="auto" w:fill="FFFFFF"/>
        </w:rPr>
      </w:pPr>
      <w:r w:rsidRPr="00B1092F">
        <w:rPr>
          <w:rFonts w:ascii="宋体-简" w:eastAsia="宋体-简" w:hAnsi="宋体-简" w:hint="eastAsia"/>
          <w:shd w:val="clear" w:color="auto" w:fill="FFFFFF"/>
        </w:rPr>
        <w:t>中国外语战略研究中心</w:t>
      </w:r>
    </w:p>
    <w:p w14:paraId="1AC59397" w14:textId="441BAB7C" w:rsidR="00AE36F8" w:rsidRPr="00B1092F" w:rsidRDefault="00000000" w:rsidP="00B1092F">
      <w:pPr>
        <w:pStyle w:val="paragraph"/>
        <w:spacing w:before="0" w:beforeAutospacing="0" w:after="0" w:afterAutospacing="0" w:line="500" w:lineRule="exact"/>
        <w:ind w:firstLineChars="200" w:firstLine="480"/>
        <w:jc w:val="right"/>
        <w:rPr>
          <w:rFonts w:ascii="宋体-简" w:eastAsia="宋体-简" w:hAnsi="宋体-简" w:hint="eastAsia"/>
          <w:shd w:val="clear" w:color="auto" w:fill="FFFFFF"/>
        </w:rPr>
      </w:pPr>
      <w:r w:rsidRPr="00B1092F">
        <w:rPr>
          <w:rFonts w:ascii="宋体-简" w:eastAsia="宋体-简" w:hAnsi="宋体-简" w:hint="eastAsia"/>
          <w:shd w:val="clear" w:color="auto" w:fill="FFFFFF"/>
        </w:rPr>
        <w:t>202</w:t>
      </w:r>
      <w:r w:rsidRPr="00B1092F">
        <w:rPr>
          <w:rFonts w:ascii="宋体-简" w:eastAsia="宋体-简" w:hAnsi="宋体-简"/>
          <w:shd w:val="clear" w:color="auto" w:fill="FFFFFF"/>
        </w:rPr>
        <w:t>6</w:t>
      </w:r>
      <w:r w:rsidRPr="00B1092F">
        <w:rPr>
          <w:rFonts w:ascii="宋体-简" w:eastAsia="宋体-简" w:hAnsi="宋体-简" w:hint="eastAsia"/>
          <w:shd w:val="clear" w:color="auto" w:fill="FFFFFF"/>
        </w:rPr>
        <w:t>年</w:t>
      </w:r>
      <w:r w:rsidR="005C1413">
        <w:rPr>
          <w:rFonts w:ascii="宋体-简" w:eastAsia="宋体-简" w:hAnsi="宋体-简"/>
          <w:shd w:val="clear" w:color="auto" w:fill="FFFFFF"/>
        </w:rPr>
        <w:t>4</w:t>
      </w:r>
      <w:r w:rsidRPr="00B1092F">
        <w:rPr>
          <w:rFonts w:ascii="宋体-简" w:eastAsia="宋体-简" w:hAnsi="宋体-简" w:hint="eastAsia"/>
          <w:shd w:val="clear" w:color="auto" w:fill="FFFFFF"/>
        </w:rPr>
        <w:t>月</w:t>
      </w:r>
    </w:p>
    <w:sectPr w:rsidR="00AE36F8" w:rsidRPr="00B1092F" w:rsidSect="004139B6">
      <w:footerReference w:type="default" r:id="rId8"/>
      <w:pgSz w:w="11900" w:h="16840"/>
      <w:pgMar w:top="1440" w:right="1080" w:bottom="1440" w:left="108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AEC2" w14:textId="77777777" w:rsidR="00A56493" w:rsidRDefault="00A56493">
      <w:r>
        <w:separator/>
      </w:r>
    </w:p>
  </w:endnote>
  <w:endnote w:type="continuationSeparator" w:id="0">
    <w:p w14:paraId="16F3D5B6" w14:textId="77777777" w:rsidR="00A56493" w:rsidRDefault="00A5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ONGTI SC BLACK">
    <w:altName w:val="微软雅黑"/>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charset w:val="86"/>
    <w:family w:val="roman"/>
    <w:pitch w:val="default"/>
  </w:font>
  <w:font w:name="华文中宋">
    <w:panose1 w:val="02010600040101010101"/>
    <w:charset w:val="86"/>
    <w:family w:val="auto"/>
    <w:pitch w:val="variable"/>
    <w:sig w:usb0="00000287" w:usb1="080F0000" w:usb2="00000010" w:usb3="00000000" w:csb0="0004009F" w:csb1="00000000"/>
  </w:font>
  <w:font w:name="-webkit-standard">
    <w:altName w:val="苹方-简"/>
    <w:charset w:val="00"/>
    <w:family w:val="roman"/>
    <w:pitch w:val="default"/>
  </w:font>
  <w:font w:name="宋体-简">
    <w:altName w:val="宋体"/>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sdt>
        <w:sdtPr>
          <w:id w:val="1728636285"/>
        </w:sdtPr>
        <w:sdtContent>
          <w:p w14:paraId="71475AA4" w14:textId="77777777" w:rsidR="00AE36F8" w:rsidRDefault="00AE36F8">
            <w:pPr>
              <w:pStyle w:val="a9"/>
              <w:jc w:val="center"/>
            </w:pPr>
          </w:p>
          <w:p w14:paraId="2659C9BD" w14:textId="77777777" w:rsidR="00AE36F8" w:rsidRDefault="00000000">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sdtContent>
      </w:sdt>
    </w:sdtContent>
  </w:sdt>
  <w:p w14:paraId="2AA7337B" w14:textId="77777777" w:rsidR="00AE36F8" w:rsidRDefault="00AE36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4B20" w14:textId="77777777" w:rsidR="00A56493" w:rsidRDefault="00A56493">
      <w:r>
        <w:separator/>
      </w:r>
    </w:p>
  </w:footnote>
  <w:footnote w:type="continuationSeparator" w:id="0">
    <w:p w14:paraId="32CA4C3C" w14:textId="77777777" w:rsidR="00A56493" w:rsidRDefault="00A5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BF99BF"/>
    <w:multiLevelType w:val="singleLevel"/>
    <w:tmpl w:val="AFBF99BF"/>
    <w:lvl w:ilvl="0">
      <w:start w:val="1"/>
      <w:numFmt w:val="decimal"/>
      <w:suff w:val="nothing"/>
      <w:lvlText w:val="%1．"/>
      <w:lvlJc w:val="left"/>
      <w:pPr>
        <w:ind w:left="0" w:firstLine="400"/>
      </w:pPr>
      <w:rPr>
        <w:rFonts w:hint="default"/>
      </w:rPr>
    </w:lvl>
  </w:abstractNum>
  <w:abstractNum w:abstractNumId="1" w15:restartNumberingAfterBreak="0">
    <w:nsid w:val="B293C71F"/>
    <w:multiLevelType w:val="singleLevel"/>
    <w:tmpl w:val="B293C71F"/>
    <w:lvl w:ilvl="0">
      <w:start w:val="1"/>
      <w:numFmt w:val="decimal"/>
      <w:lvlText w:val="%1."/>
      <w:lvlJc w:val="left"/>
      <w:pPr>
        <w:ind w:left="425" w:hanging="425"/>
      </w:pPr>
      <w:rPr>
        <w:rFonts w:hint="default"/>
      </w:rPr>
    </w:lvl>
  </w:abstractNum>
  <w:abstractNum w:abstractNumId="2" w15:restartNumberingAfterBreak="0">
    <w:nsid w:val="B57E3F79"/>
    <w:multiLevelType w:val="singleLevel"/>
    <w:tmpl w:val="B57E3F79"/>
    <w:lvl w:ilvl="0">
      <w:start w:val="1"/>
      <w:numFmt w:val="decimal"/>
      <w:lvlText w:val="%1."/>
      <w:lvlJc w:val="left"/>
      <w:pPr>
        <w:ind w:left="425" w:hanging="425"/>
      </w:pPr>
      <w:rPr>
        <w:rFonts w:hint="default"/>
      </w:rPr>
    </w:lvl>
  </w:abstractNum>
  <w:abstractNum w:abstractNumId="3" w15:restartNumberingAfterBreak="0">
    <w:nsid w:val="F5BFFA4E"/>
    <w:multiLevelType w:val="singleLevel"/>
    <w:tmpl w:val="F5BFFA4E"/>
    <w:lvl w:ilvl="0">
      <w:start w:val="1"/>
      <w:numFmt w:val="decimal"/>
      <w:suff w:val="nothing"/>
      <w:lvlText w:val="%1．"/>
      <w:lvlJc w:val="left"/>
      <w:pPr>
        <w:ind w:left="0" w:firstLine="400"/>
      </w:pPr>
      <w:rPr>
        <w:rFonts w:hint="default"/>
      </w:rPr>
    </w:lvl>
  </w:abstractNum>
  <w:abstractNum w:abstractNumId="4" w15:restartNumberingAfterBreak="0">
    <w:nsid w:val="FFAE8F4C"/>
    <w:multiLevelType w:val="singleLevel"/>
    <w:tmpl w:val="FFAE8F4C"/>
    <w:lvl w:ilvl="0">
      <w:start w:val="1"/>
      <w:numFmt w:val="decimal"/>
      <w:suff w:val="nothing"/>
      <w:lvlText w:val="%1．"/>
      <w:lvlJc w:val="left"/>
      <w:pPr>
        <w:ind w:left="0" w:firstLine="400"/>
      </w:pPr>
      <w:rPr>
        <w:rFonts w:hint="default"/>
      </w:rPr>
    </w:lvl>
  </w:abstractNum>
  <w:abstractNum w:abstractNumId="5" w15:restartNumberingAfterBreak="0">
    <w:nsid w:val="02104DFE"/>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 w15:restartNumberingAfterBreak="0">
    <w:nsid w:val="04F84F2E"/>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 w15:restartNumberingAfterBreak="0">
    <w:nsid w:val="0525157B"/>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8" w15:restartNumberingAfterBreak="0">
    <w:nsid w:val="09133CAF"/>
    <w:multiLevelType w:val="multilevel"/>
    <w:tmpl w:val="09133CA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ABE42A0"/>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0" w15:restartNumberingAfterBreak="0">
    <w:nsid w:val="0BFF5A86"/>
    <w:multiLevelType w:val="multilevel"/>
    <w:tmpl w:val="0BFF5A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485538C"/>
    <w:multiLevelType w:val="multilevel"/>
    <w:tmpl w:val="1485538C"/>
    <w:lvl w:ilvl="0">
      <w:start w:val="1"/>
      <w:numFmt w:val="decimal"/>
      <w:lvlText w:val="%1."/>
      <w:lvlJc w:val="left"/>
      <w:pPr>
        <w:ind w:left="1297" w:hanging="420"/>
      </w:pPr>
    </w:lvl>
    <w:lvl w:ilvl="1">
      <w:start w:val="1"/>
      <w:numFmt w:val="decimal"/>
      <w:lvlText w:val="%2."/>
      <w:lvlJc w:val="left"/>
      <w:pPr>
        <w:ind w:left="1717" w:hanging="420"/>
      </w:pPr>
    </w:lvl>
    <w:lvl w:ilvl="2">
      <w:start w:val="1"/>
      <w:numFmt w:val="lowerRoman"/>
      <w:lvlText w:val="%3."/>
      <w:lvlJc w:val="right"/>
      <w:pPr>
        <w:ind w:left="2137" w:hanging="420"/>
      </w:pPr>
    </w:lvl>
    <w:lvl w:ilvl="3">
      <w:start w:val="1"/>
      <w:numFmt w:val="decimal"/>
      <w:lvlText w:val="%4."/>
      <w:lvlJc w:val="left"/>
      <w:pPr>
        <w:ind w:left="2557" w:hanging="420"/>
      </w:pPr>
    </w:lvl>
    <w:lvl w:ilvl="4">
      <w:start w:val="1"/>
      <w:numFmt w:val="lowerLetter"/>
      <w:lvlText w:val="%5)"/>
      <w:lvlJc w:val="left"/>
      <w:pPr>
        <w:ind w:left="2977" w:hanging="420"/>
      </w:pPr>
    </w:lvl>
    <w:lvl w:ilvl="5">
      <w:start w:val="1"/>
      <w:numFmt w:val="lowerRoman"/>
      <w:lvlText w:val="%6."/>
      <w:lvlJc w:val="right"/>
      <w:pPr>
        <w:ind w:left="3397" w:hanging="420"/>
      </w:pPr>
    </w:lvl>
    <w:lvl w:ilvl="6">
      <w:start w:val="1"/>
      <w:numFmt w:val="decimal"/>
      <w:lvlText w:val="%7."/>
      <w:lvlJc w:val="left"/>
      <w:pPr>
        <w:ind w:left="3817" w:hanging="420"/>
      </w:pPr>
    </w:lvl>
    <w:lvl w:ilvl="7">
      <w:start w:val="1"/>
      <w:numFmt w:val="lowerLetter"/>
      <w:lvlText w:val="%8)"/>
      <w:lvlJc w:val="left"/>
      <w:pPr>
        <w:ind w:left="4237" w:hanging="420"/>
      </w:pPr>
    </w:lvl>
    <w:lvl w:ilvl="8">
      <w:start w:val="1"/>
      <w:numFmt w:val="lowerRoman"/>
      <w:lvlText w:val="%9."/>
      <w:lvlJc w:val="right"/>
      <w:pPr>
        <w:ind w:left="4657" w:hanging="420"/>
      </w:pPr>
    </w:lvl>
  </w:abstractNum>
  <w:abstractNum w:abstractNumId="12" w15:restartNumberingAfterBreak="0">
    <w:nsid w:val="1B391E2A"/>
    <w:multiLevelType w:val="hybridMultilevel"/>
    <w:tmpl w:val="D32614D4"/>
    <w:lvl w:ilvl="0" w:tplc="15CA5AB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816847"/>
    <w:multiLevelType w:val="multilevel"/>
    <w:tmpl w:val="1B81684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15203BC"/>
    <w:multiLevelType w:val="hybridMultilevel"/>
    <w:tmpl w:val="0002B866"/>
    <w:lvl w:ilvl="0" w:tplc="74F675F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6857C78"/>
    <w:multiLevelType w:val="multilevel"/>
    <w:tmpl w:val="26857C78"/>
    <w:lvl w:ilvl="0">
      <w:start w:val="1"/>
      <w:numFmt w:val="japaneseCounting"/>
      <w:lvlText w:val="%1、"/>
      <w:lvlJc w:val="left"/>
      <w:pPr>
        <w:ind w:left="1440" w:hanging="720"/>
      </w:pPr>
      <w:rPr>
        <w:rFonts w:ascii="微软雅黑" w:eastAsia="微软雅黑" w:hAnsi="微软雅黑" w:hint="default"/>
      </w:rPr>
    </w:lvl>
    <w:lvl w:ilvl="1">
      <w:start w:val="1"/>
      <w:numFmt w:val="decimal"/>
      <w:lvlText w:val="%2."/>
      <w:lvlJc w:val="left"/>
      <w:pPr>
        <w:ind w:left="1500" w:hanging="360"/>
      </w:pPr>
      <w:rPr>
        <w:rFonts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6" w15:restartNumberingAfterBreak="0">
    <w:nsid w:val="3021109F"/>
    <w:multiLevelType w:val="hybridMultilevel"/>
    <w:tmpl w:val="726C1016"/>
    <w:lvl w:ilvl="0" w:tplc="FFFFFFFF">
      <w:start w:val="1"/>
      <w:numFmt w:val="japaneseCounting"/>
      <w:lvlText w:val="（%1）"/>
      <w:lvlJc w:val="left"/>
      <w:pPr>
        <w:ind w:left="900" w:hanging="420"/>
      </w:pPr>
      <w:rPr>
        <w:rFonts w:ascii="SONGTI SC BLACK" w:eastAsia="SONGTI SC BLACK" w:hAnsi="宋体" w:cstheme="minorBidi" w:hint="eastAsia"/>
        <w:b/>
        <w:bCs/>
        <w:i w:val="0"/>
        <w:iCs w:val="0"/>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7" w15:restartNumberingAfterBreak="0">
    <w:nsid w:val="37296F10"/>
    <w:multiLevelType w:val="hybridMultilevel"/>
    <w:tmpl w:val="726C1016"/>
    <w:lvl w:ilvl="0" w:tplc="A13E733C">
      <w:start w:val="1"/>
      <w:numFmt w:val="japaneseCounting"/>
      <w:lvlText w:val="（%1）"/>
      <w:lvlJc w:val="left"/>
      <w:pPr>
        <w:ind w:left="900" w:hanging="420"/>
      </w:pPr>
      <w:rPr>
        <w:rFonts w:ascii="SONGTI SC BLACK" w:eastAsia="SONGTI SC BLACK" w:hAnsi="宋体" w:cstheme="minorBidi" w:hint="eastAsia"/>
        <w:b/>
        <w:bCs/>
        <w:i w:val="0"/>
        <w:iCs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75787BE"/>
    <w:multiLevelType w:val="multilevel"/>
    <w:tmpl w:val="375787BE"/>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9" w15:restartNumberingAfterBreak="0">
    <w:nsid w:val="389E50D8"/>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0" w15:restartNumberingAfterBreak="0">
    <w:nsid w:val="3D220D5F"/>
    <w:multiLevelType w:val="hybridMultilevel"/>
    <w:tmpl w:val="726C1016"/>
    <w:lvl w:ilvl="0" w:tplc="FFFFFFFF">
      <w:start w:val="1"/>
      <w:numFmt w:val="japaneseCounting"/>
      <w:lvlText w:val="（%1）"/>
      <w:lvlJc w:val="left"/>
      <w:pPr>
        <w:ind w:left="900" w:hanging="420"/>
      </w:pPr>
      <w:rPr>
        <w:rFonts w:ascii="SONGTI SC BLACK" w:eastAsia="SONGTI SC BLACK" w:hAnsi="宋体" w:cstheme="minorBidi" w:hint="eastAsia"/>
        <w:b/>
        <w:bCs/>
        <w:i w:val="0"/>
        <w:iCs w:val="0"/>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1" w15:restartNumberingAfterBreak="0">
    <w:nsid w:val="3D2D32C5"/>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2" w15:restartNumberingAfterBreak="0">
    <w:nsid w:val="3FC64527"/>
    <w:multiLevelType w:val="hybridMultilevel"/>
    <w:tmpl w:val="726C1016"/>
    <w:lvl w:ilvl="0" w:tplc="FFFFFFFF">
      <w:start w:val="1"/>
      <w:numFmt w:val="japaneseCounting"/>
      <w:lvlText w:val="（%1）"/>
      <w:lvlJc w:val="left"/>
      <w:pPr>
        <w:ind w:left="900" w:hanging="420"/>
      </w:pPr>
      <w:rPr>
        <w:rFonts w:ascii="SONGTI SC BLACK" w:eastAsia="SONGTI SC BLACK" w:hAnsi="宋体" w:cstheme="minorBidi" w:hint="eastAsia"/>
        <w:b/>
        <w:bCs/>
        <w:i w:val="0"/>
        <w:iCs w:val="0"/>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3" w15:restartNumberingAfterBreak="0">
    <w:nsid w:val="40E0169F"/>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4" w15:restartNumberingAfterBreak="0">
    <w:nsid w:val="41E366F5"/>
    <w:multiLevelType w:val="multilevel"/>
    <w:tmpl w:val="41E366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7031335"/>
    <w:multiLevelType w:val="multilevel"/>
    <w:tmpl w:val="47031335"/>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6" w15:restartNumberingAfterBreak="0">
    <w:nsid w:val="49F27CBA"/>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7" w15:restartNumberingAfterBreak="0">
    <w:nsid w:val="4C3C6EA1"/>
    <w:multiLevelType w:val="multilevel"/>
    <w:tmpl w:val="4C3C6EA1"/>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28" w15:restartNumberingAfterBreak="0">
    <w:nsid w:val="514D4D42"/>
    <w:multiLevelType w:val="multilevel"/>
    <w:tmpl w:val="514D4D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91411E0"/>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0" w15:restartNumberingAfterBreak="0">
    <w:nsid w:val="5C586B8F"/>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1" w15:restartNumberingAfterBreak="0">
    <w:nsid w:val="5CC532BE"/>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2" w15:restartNumberingAfterBreak="0">
    <w:nsid w:val="6696615C"/>
    <w:multiLevelType w:val="multilevel"/>
    <w:tmpl w:val="6696615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C2D48E0"/>
    <w:multiLevelType w:val="multilevel"/>
    <w:tmpl w:val="6C2D48E0"/>
    <w:lvl w:ilvl="0">
      <w:start w:val="1"/>
      <w:numFmt w:val="decimal"/>
      <w:lvlText w:val="%1."/>
      <w:lvlJc w:val="left"/>
      <w:pPr>
        <w:ind w:left="1297" w:hanging="420"/>
      </w:pPr>
    </w:lvl>
    <w:lvl w:ilvl="1">
      <w:start w:val="1"/>
      <w:numFmt w:val="decimal"/>
      <w:lvlText w:val="%2."/>
      <w:lvlJc w:val="left"/>
      <w:pPr>
        <w:ind w:left="1717" w:hanging="420"/>
      </w:pPr>
    </w:lvl>
    <w:lvl w:ilvl="2">
      <w:start w:val="1"/>
      <w:numFmt w:val="lowerRoman"/>
      <w:lvlText w:val="%3."/>
      <w:lvlJc w:val="right"/>
      <w:pPr>
        <w:ind w:left="2137" w:hanging="420"/>
      </w:pPr>
    </w:lvl>
    <w:lvl w:ilvl="3">
      <w:start w:val="1"/>
      <w:numFmt w:val="decimal"/>
      <w:lvlText w:val="%4."/>
      <w:lvlJc w:val="left"/>
      <w:pPr>
        <w:ind w:left="2557" w:hanging="420"/>
      </w:pPr>
    </w:lvl>
    <w:lvl w:ilvl="4">
      <w:start w:val="1"/>
      <w:numFmt w:val="lowerLetter"/>
      <w:lvlText w:val="%5)"/>
      <w:lvlJc w:val="left"/>
      <w:pPr>
        <w:ind w:left="2977" w:hanging="420"/>
      </w:pPr>
    </w:lvl>
    <w:lvl w:ilvl="5">
      <w:start w:val="1"/>
      <w:numFmt w:val="lowerRoman"/>
      <w:lvlText w:val="%6."/>
      <w:lvlJc w:val="right"/>
      <w:pPr>
        <w:ind w:left="3397" w:hanging="420"/>
      </w:pPr>
    </w:lvl>
    <w:lvl w:ilvl="6">
      <w:start w:val="1"/>
      <w:numFmt w:val="decimal"/>
      <w:lvlText w:val="%7."/>
      <w:lvlJc w:val="left"/>
      <w:pPr>
        <w:ind w:left="3817" w:hanging="420"/>
      </w:pPr>
    </w:lvl>
    <w:lvl w:ilvl="7">
      <w:start w:val="1"/>
      <w:numFmt w:val="lowerLetter"/>
      <w:lvlText w:val="%8)"/>
      <w:lvlJc w:val="left"/>
      <w:pPr>
        <w:ind w:left="4237" w:hanging="420"/>
      </w:pPr>
    </w:lvl>
    <w:lvl w:ilvl="8">
      <w:start w:val="1"/>
      <w:numFmt w:val="lowerRoman"/>
      <w:lvlText w:val="%9."/>
      <w:lvlJc w:val="right"/>
      <w:pPr>
        <w:ind w:left="4657" w:hanging="420"/>
      </w:pPr>
    </w:lvl>
  </w:abstractNum>
  <w:abstractNum w:abstractNumId="34" w15:restartNumberingAfterBreak="0">
    <w:nsid w:val="6CDA45B4"/>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5" w15:restartNumberingAfterBreak="0">
    <w:nsid w:val="6E447B65"/>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6" w15:restartNumberingAfterBreak="0">
    <w:nsid w:val="6EB863F8"/>
    <w:multiLevelType w:val="multilevel"/>
    <w:tmpl w:val="6EB863F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FE27A05"/>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8" w15:restartNumberingAfterBreak="0">
    <w:nsid w:val="728403BF"/>
    <w:multiLevelType w:val="hybridMultilevel"/>
    <w:tmpl w:val="CD6E8F5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774B3D1F"/>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0" w15:restartNumberingAfterBreak="0">
    <w:nsid w:val="7AB124AC"/>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1" w15:restartNumberingAfterBreak="0">
    <w:nsid w:val="7B8C7FA3"/>
    <w:multiLevelType w:val="hybridMultilevel"/>
    <w:tmpl w:val="CD6E8F5C"/>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num w:numId="1" w16cid:durableId="814950204">
    <w:abstractNumId w:val="28"/>
  </w:num>
  <w:num w:numId="2" w16cid:durableId="464811295">
    <w:abstractNumId w:val="15"/>
  </w:num>
  <w:num w:numId="3" w16cid:durableId="603339934">
    <w:abstractNumId w:val="33"/>
  </w:num>
  <w:num w:numId="4" w16cid:durableId="1045563855">
    <w:abstractNumId w:val="3"/>
  </w:num>
  <w:num w:numId="5" w16cid:durableId="1423070164">
    <w:abstractNumId w:val="11"/>
  </w:num>
  <w:num w:numId="6" w16cid:durableId="1375347359">
    <w:abstractNumId w:val="4"/>
  </w:num>
  <w:num w:numId="7" w16cid:durableId="383604121">
    <w:abstractNumId w:val="8"/>
  </w:num>
  <w:num w:numId="8" w16cid:durableId="494108425">
    <w:abstractNumId w:val="0"/>
  </w:num>
  <w:num w:numId="9" w16cid:durableId="1372804470">
    <w:abstractNumId w:val="10"/>
  </w:num>
  <w:num w:numId="10" w16cid:durableId="1829520161">
    <w:abstractNumId w:val="13"/>
  </w:num>
  <w:num w:numId="11" w16cid:durableId="1138301883">
    <w:abstractNumId w:val="27"/>
  </w:num>
  <w:num w:numId="12" w16cid:durableId="1767074923">
    <w:abstractNumId w:val="24"/>
  </w:num>
  <w:num w:numId="13" w16cid:durableId="1630281318">
    <w:abstractNumId w:val="18"/>
  </w:num>
  <w:num w:numId="14" w16cid:durableId="83496873">
    <w:abstractNumId w:val="1"/>
  </w:num>
  <w:num w:numId="15" w16cid:durableId="505559351">
    <w:abstractNumId w:val="2"/>
  </w:num>
  <w:num w:numId="16" w16cid:durableId="822282654">
    <w:abstractNumId w:val="32"/>
  </w:num>
  <w:num w:numId="17" w16cid:durableId="1482576620">
    <w:abstractNumId w:val="36"/>
  </w:num>
  <w:num w:numId="18" w16cid:durableId="1537960960">
    <w:abstractNumId w:val="25"/>
  </w:num>
  <w:num w:numId="19" w16cid:durableId="632297283">
    <w:abstractNumId w:val="12"/>
  </w:num>
  <w:num w:numId="20" w16cid:durableId="702168105">
    <w:abstractNumId w:val="17"/>
  </w:num>
  <w:num w:numId="21" w16cid:durableId="1497766244">
    <w:abstractNumId w:val="14"/>
  </w:num>
  <w:num w:numId="22" w16cid:durableId="175920836">
    <w:abstractNumId w:val="38"/>
  </w:num>
  <w:num w:numId="23" w16cid:durableId="1583639167">
    <w:abstractNumId w:val="5"/>
  </w:num>
  <w:num w:numId="24" w16cid:durableId="437140418">
    <w:abstractNumId w:val="30"/>
  </w:num>
  <w:num w:numId="25" w16cid:durableId="1623682945">
    <w:abstractNumId w:val="37"/>
  </w:num>
  <w:num w:numId="26" w16cid:durableId="642276989">
    <w:abstractNumId w:val="40"/>
  </w:num>
  <w:num w:numId="27" w16cid:durableId="1965189914">
    <w:abstractNumId w:val="41"/>
  </w:num>
  <w:num w:numId="28" w16cid:durableId="292906040">
    <w:abstractNumId w:val="23"/>
  </w:num>
  <w:num w:numId="29" w16cid:durableId="1886528388">
    <w:abstractNumId w:val="6"/>
  </w:num>
  <w:num w:numId="30" w16cid:durableId="1284847247">
    <w:abstractNumId w:val="26"/>
  </w:num>
  <w:num w:numId="31" w16cid:durableId="1174537882">
    <w:abstractNumId w:val="9"/>
  </w:num>
  <w:num w:numId="32" w16cid:durableId="1541210115">
    <w:abstractNumId w:val="34"/>
  </w:num>
  <w:num w:numId="33" w16cid:durableId="1884247213">
    <w:abstractNumId w:val="29"/>
  </w:num>
  <w:num w:numId="34" w16cid:durableId="515584333">
    <w:abstractNumId w:val="39"/>
  </w:num>
  <w:num w:numId="35" w16cid:durableId="869075376">
    <w:abstractNumId w:val="19"/>
  </w:num>
  <w:num w:numId="36" w16cid:durableId="1899585009">
    <w:abstractNumId w:val="21"/>
  </w:num>
  <w:num w:numId="37" w16cid:durableId="1187478858">
    <w:abstractNumId w:val="7"/>
  </w:num>
  <w:num w:numId="38" w16cid:durableId="1692805826">
    <w:abstractNumId w:val="31"/>
  </w:num>
  <w:num w:numId="39" w16cid:durableId="716128566">
    <w:abstractNumId w:val="20"/>
  </w:num>
  <w:num w:numId="40" w16cid:durableId="625163783">
    <w:abstractNumId w:val="35"/>
  </w:num>
  <w:num w:numId="41" w16cid:durableId="841161892">
    <w:abstractNumId w:val="22"/>
  </w:num>
  <w:num w:numId="42" w16cid:durableId="1770003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20"/>
  <w:drawingGridVerticalSpacing w:val="423"/>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CE"/>
    <w:rsid w:val="000473BF"/>
    <w:rsid w:val="000474B7"/>
    <w:rsid w:val="00047E91"/>
    <w:rsid w:val="00063C88"/>
    <w:rsid w:val="0008398B"/>
    <w:rsid w:val="000961A1"/>
    <w:rsid w:val="000A6CBE"/>
    <w:rsid w:val="000C7AD4"/>
    <w:rsid w:val="000E5C94"/>
    <w:rsid w:val="00126BA2"/>
    <w:rsid w:val="001340F0"/>
    <w:rsid w:val="00142472"/>
    <w:rsid w:val="001475D4"/>
    <w:rsid w:val="001970D4"/>
    <w:rsid w:val="001C5976"/>
    <w:rsid w:val="001F6A4F"/>
    <w:rsid w:val="002261CD"/>
    <w:rsid w:val="0025200C"/>
    <w:rsid w:val="00262385"/>
    <w:rsid w:val="002625F4"/>
    <w:rsid w:val="0028452E"/>
    <w:rsid w:val="002A70B5"/>
    <w:rsid w:val="002C18E2"/>
    <w:rsid w:val="002D39E1"/>
    <w:rsid w:val="002E694D"/>
    <w:rsid w:val="002F51E4"/>
    <w:rsid w:val="00313C32"/>
    <w:rsid w:val="00321341"/>
    <w:rsid w:val="00330FDC"/>
    <w:rsid w:val="00346FF4"/>
    <w:rsid w:val="00361EF3"/>
    <w:rsid w:val="00372903"/>
    <w:rsid w:val="003951C8"/>
    <w:rsid w:val="003B0010"/>
    <w:rsid w:val="003D4DED"/>
    <w:rsid w:val="003F448B"/>
    <w:rsid w:val="00402641"/>
    <w:rsid w:val="00403B98"/>
    <w:rsid w:val="004049A0"/>
    <w:rsid w:val="0041023F"/>
    <w:rsid w:val="004139B6"/>
    <w:rsid w:val="0042365F"/>
    <w:rsid w:val="00430531"/>
    <w:rsid w:val="00431623"/>
    <w:rsid w:val="00445B2F"/>
    <w:rsid w:val="00476B69"/>
    <w:rsid w:val="0048236B"/>
    <w:rsid w:val="00486776"/>
    <w:rsid w:val="004B5FB9"/>
    <w:rsid w:val="004D385A"/>
    <w:rsid w:val="004F53E2"/>
    <w:rsid w:val="005032AD"/>
    <w:rsid w:val="00511FC9"/>
    <w:rsid w:val="00521890"/>
    <w:rsid w:val="00530698"/>
    <w:rsid w:val="00536580"/>
    <w:rsid w:val="005431C9"/>
    <w:rsid w:val="0056002E"/>
    <w:rsid w:val="00591FAB"/>
    <w:rsid w:val="00592410"/>
    <w:rsid w:val="005B4DE0"/>
    <w:rsid w:val="005B6A04"/>
    <w:rsid w:val="005C127D"/>
    <w:rsid w:val="005C1413"/>
    <w:rsid w:val="005D2048"/>
    <w:rsid w:val="005E7A54"/>
    <w:rsid w:val="005F19D5"/>
    <w:rsid w:val="006237EA"/>
    <w:rsid w:val="006453E1"/>
    <w:rsid w:val="00691576"/>
    <w:rsid w:val="006955B9"/>
    <w:rsid w:val="0069799B"/>
    <w:rsid w:val="006A3F4C"/>
    <w:rsid w:val="006A70FD"/>
    <w:rsid w:val="006D12AD"/>
    <w:rsid w:val="006E7DD7"/>
    <w:rsid w:val="0070638F"/>
    <w:rsid w:val="00750736"/>
    <w:rsid w:val="00767250"/>
    <w:rsid w:val="0077785D"/>
    <w:rsid w:val="007832BC"/>
    <w:rsid w:val="007855D9"/>
    <w:rsid w:val="007B0312"/>
    <w:rsid w:val="007C71EA"/>
    <w:rsid w:val="0081300C"/>
    <w:rsid w:val="00841963"/>
    <w:rsid w:val="0086049D"/>
    <w:rsid w:val="0086077C"/>
    <w:rsid w:val="008667C6"/>
    <w:rsid w:val="0087508A"/>
    <w:rsid w:val="00882FAB"/>
    <w:rsid w:val="0089583C"/>
    <w:rsid w:val="008C6FB9"/>
    <w:rsid w:val="00926BB0"/>
    <w:rsid w:val="009573FF"/>
    <w:rsid w:val="009732E0"/>
    <w:rsid w:val="00973E60"/>
    <w:rsid w:val="009916E3"/>
    <w:rsid w:val="009A0306"/>
    <w:rsid w:val="009B03AC"/>
    <w:rsid w:val="009B53CC"/>
    <w:rsid w:val="009C4D4C"/>
    <w:rsid w:val="009C7E3A"/>
    <w:rsid w:val="009D7DB5"/>
    <w:rsid w:val="00A16914"/>
    <w:rsid w:val="00A201CA"/>
    <w:rsid w:val="00A207C0"/>
    <w:rsid w:val="00A268BD"/>
    <w:rsid w:val="00A44E62"/>
    <w:rsid w:val="00A515E1"/>
    <w:rsid w:val="00A56493"/>
    <w:rsid w:val="00A57AF2"/>
    <w:rsid w:val="00A84E11"/>
    <w:rsid w:val="00A97F83"/>
    <w:rsid w:val="00AD7649"/>
    <w:rsid w:val="00AE34C4"/>
    <w:rsid w:val="00AE36F8"/>
    <w:rsid w:val="00B04A16"/>
    <w:rsid w:val="00B054F4"/>
    <w:rsid w:val="00B1092F"/>
    <w:rsid w:val="00B16B75"/>
    <w:rsid w:val="00B20883"/>
    <w:rsid w:val="00B4106F"/>
    <w:rsid w:val="00B609B5"/>
    <w:rsid w:val="00B6130A"/>
    <w:rsid w:val="00BA0168"/>
    <w:rsid w:val="00BC6BD6"/>
    <w:rsid w:val="00BC7CF0"/>
    <w:rsid w:val="00BD10DF"/>
    <w:rsid w:val="00BD4A6C"/>
    <w:rsid w:val="00BF0286"/>
    <w:rsid w:val="00CA4674"/>
    <w:rsid w:val="00CD7095"/>
    <w:rsid w:val="00CD73BE"/>
    <w:rsid w:val="00D111A0"/>
    <w:rsid w:val="00D218F4"/>
    <w:rsid w:val="00D35041"/>
    <w:rsid w:val="00D40138"/>
    <w:rsid w:val="00D40E3C"/>
    <w:rsid w:val="00D46C6E"/>
    <w:rsid w:val="00D63F2E"/>
    <w:rsid w:val="00D64885"/>
    <w:rsid w:val="00D92B9A"/>
    <w:rsid w:val="00D959A0"/>
    <w:rsid w:val="00DA35C0"/>
    <w:rsid w:val="00DB6A0C"/>
    <w:rsid w:val="00DD19CE"/>
    <w:rsid w:val="00DE69B8"/>
    <w:rsid w:val="00DF3211"/>
    <w:rsid w:val="00E03105"/>
    <w:rsid w:val="00E03646"/>
    <w:rsid w:val="00E26426"/>
    <w:rsid w:val="00E52B09"/>
    <w:rsid w:val="00EA12AB"/>
    <w:rsid w:val="00EA1421"/>
    <w:rsid w:val="00EB7636"/>
    <w:rsid w:val="00ED58E0"/>
    <w:rsid w:val="00EE591D"/>
    <w:rsid w:val="00EF758C"/>
    <w:rsid w:val="00F00935"/>
    <w:rsid w:val="00F534E3"/>
    <w:rsid w:val="00F63DB7"/>
    <w:rsid w:val="00F70810"/>
    <w:rsid w:val="00F77912"/>
    <w:rsid w:val="00F8203C"/>
    <w:rsid w:val="00FC719E"/>
    <w:rsid w:val="57F78C87"/>
    <w:rsid w:val="67321936"/>
    <w:rsid w:val="FF9F4519"/>
    <w:rsid w:val="FFBA3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62F2"/>
  <w14:defaultImageDpi w14:val="32767"/>
  <w15:docId w15:val="{E78692CF-5048-0048-91ED-67E3B88A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正文 CS 字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paragraph" w:customStyle="1" w:styleId="paragraph">
    <w:name w:val="paragraph"/>
    <w:basedOn w:val="a"/>
    <w:qFormat/>
    <w:pPr>
      <w:widowControl/>
      <w:spacing w:before="100" w:beforeAutospacing="1" w:after="100" w:afterAutospacing="1"/>
      <w:jc w:val="left"/>
    </w:pPr>
    <w:rPr>
      <w:rFonts w:ascii="宋体" w:hAnsi="宋体" w:cs="宋体"/>
      <w:kern w:val="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6">
    <w:name w:val="日期 字符"/>
    <w:basedOn w:val="a0"/>
    <w:link w:val="a5"/>
    <w:uiPriority w:val="99"/>
    <w:semiHidden/>
    <w:qFormat/>
  </w:style>
  <w:style w:type="paragraph" w:styleId="af0">
    <w:name w:val="List Paragraph"/>
    <w:basedOn w:val="a"/>
    <w:uiPriority w:val="34"/>
    <w:qFormat/>
    <w:pPr>
      <w:ind w:firstLineChars="200" w:firstLine="420"/>
    </w:pPr>
  </w:style>
  <w:style w:type="paragraph" w:styleId="af1">
    <w:name w:val="Revision"/>
    <w:hidden/>
    <w:uiPriority w:val="99"/>
    <w:semiHidden/>
    <w:rsid w:val="004139B6"/>
    <w:rPr>
      <w:rFonts w:cs="Times New Roman (正文 CS 字体)"/>
      <w:kern w:val="2"/>
      <w:sz w:val="24"/>
      <w:szCs w:val="24"/>
    </w:rPr>
  </w:style>
  <w:style w:type="character" w:styleId="af2">
    <w:name w:val="Hyperlink"/>
    <w:basedOn w:val="a0"/>
    <w:uiPriority w:val="99"/>
    <w:unhideWhenUsed/>
    <w:rsid w:val="00691576"/>
    <w:rPr>
      <w:color w:val="0563C1" w:themeColor="hyperlink"/>
      <w:u w:val="single"/>
    </w:rPr>
  </w:style>
  <w:style w:type="character" w:styleId="af3">
    <w:name w:val="Unresolved Mention"/>
    <w:basedOn w:val="a0"/>
    <w:uiPriority w:val="99"/>
    <w:semiHidden/>
    <w:unhideWhenUsed/>
    <w:rsid w:val="00691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0E2ECFFA-17B7-4D74-AE71-BDB7968D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 蓉晖</dc:creator>
  <cp:lastModifiedBy>chrislu0301@outlook.com</cp:lastModifiedBy>
  <cp:revision>2</cp:revision>
  <cp:lastPrinted>2026-03-26T14:50:00Z</cp:lastPrinted>
  <dcterms:created xsi:type="dcterms:W3CDTF">2026-04-29T09:02:00Z</dcterms:created>
  <dcterms:modified xsi:type="dcterms:W3CDTF">2026-04-29T09:02:00Z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2177A805EA059BE61A33C76923D769EF_42</vt:lpwstr>
  </property>
  <property fmtid="{D5CDD505-2E9C-101B-9397-08002B2CF9AE}" pid="4" name="KSOTemplateDocerSaveRecord">
    <vt:lpwstr>eyJoZGlkIjoiZDE4NjQ3OTc4ZGI4YWE5YzBmMGY5MTEwMWUxM2RkMzciLCJ1c2VySWQiOiIxNDU1MzUyNDAyIn0=</vt:lpwstr>
  </property>
</Properties>
</file>