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006" w:hanging="4578" w:hangingChars="1900"/>
        <w:jc w:val="center"/>
        <w:rPr>
          <w:rFonts w:hint="default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8"/>
          <w:shd w:val="clear" w:color="auto" w:fill="FFFFFF"/>
        </w:rPr>
        <w:t>各研究方向阅读书目</w:t>
      </w:r>
    </w:p>
    <w:p>
      <w:pPr>
        <w:ind w:left="4006" w:hanging="4006" w:hangingChars="1900"/>
        <w:jc w:val="lef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1.</w:t>
      </w:r>
      <w:r>
        <w:rPr>
          <w:rFonts w:ascii="宋体" w:hAnsi="宋体" w:eastAsia="宋体"/>
          <w:b/>
          <w:szCs w:val="21"/>
        </w:rPr>
        <w:t>语言学方向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戴炜栋 何兆熊（主编）《新编简明英语语言学教程》上海外语教育出版社</w:t>
      </w:r>
      <w:r>
        <w:rPr>
          <w:rFonts w:hint="eastAsia" w:ascii="宋体" w:hAnsi="宋体" w:eastAsia="宋体"/>
          <w:szCs w:val="21"/>
        </w:rPr>
        <w:t>，</w:t>
      </w:r>
      <w:r>
        <w:rPr>
          <w:rFonts w:ascii="宋体" w:hAnsi="宋体" w:eastAsia="宋体"/>
          <w:szCs w:val="21"/>
        </w:rPr>
        <w:t>2002年版</w:t>
      </w:r>
      <w:r>
        <w:rPr>
          <w:rFonts w:hint="eastAsia" w:ascii="宋体" w:hAnsi="宋体" w:eastAsia="宋体"/>
          <w:szCs w:val="21"/>
        </w:rPr>
        <w:t>；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胡壮麟（主编）《语言学教程》second edition, 北京大学出版社，2001年版</w:t>
      </w:r>
      <w:r>
        <w:rPr>
          <w:rFonts w:hint="eastAsia" w:ascii="宋体" w:hAnsi="宋体" w:eastAsia="宋体"/>
          <w:szCs w:val="21"/>
        </w:rPr>
        <w:t>；</w:t>
      </w:r>
    </w:p>
    <w:p>
      <w:pPr>
        <w:jc w:val="left"/>
        <w:rPr>
          <w:rFonts w:hint="eastAsia"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 xml:space="preserve">George Yule 1996/2000 </w:t>
      </w:r>
      <w:r>
        <w:rPr>
          <w:rFonts w:ascii="宋体" w:hAnsi="宋体" w:eastAsia="宋体"/>
          <w:i/>
          <w:szCs w:val="21"/>
        </w:rPr>
        <w:t>The Study of Language</w:t>
      </w:r>
      <w:r>
        <w:rPr>
          <w:rFonts w:ascii="宋体" w:hAnsi="宋体" w:eastAsia="宋体"/>
          <w:szCs w:val="21"/>
        </w:rPr>
        <w:t xml:space="preserve"> (second edition), Cambridge University Press/Foreign Language Research &amp;Teaching Press</w:t>
      </w:r>
      <w:r>
        <w:rPr>
          <w:rFonts w:hint="eastAsia" w:ascii="宋体" w:hAnsi="宋体" w:eastAsia="宋体"/>
          <w:szCs w:val="21"/>
        </w:rPr>
        <w:t>.</w:t>
      </w:r>
    </w:p>
    <w:p>
      <w:pPr>
        <w:jc w:val="left"/>
        <w:rPr>
          <w:rFonts w:hint="eastAsia" w:ascii="宋体" w:hAnsi="宋体" w:eastAsia="宋体"/>
          <w:szCs w:val="21"/>
        </w:rPr>
      </w:pPr>
    </w:p>
    <w:p>
      <w:pPr>
        <w:jc w:val="lef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2.</w:t>
      </w:r>
      <w:r>
        <w:rPr>
          <w:rFonts w:ascii="宋体" w:hAnsi="宋体" w:eastAsia="宋体"/>
          <w:b/>
          <w:szCs w:val="21"/>
        </w:rPr>
        <w:t>应用语言学方向</w:t>
      </w:r>
      <w:r>
        <w:rPr>
          <w:rFonts w:hint="eastAsia" w:ascii="宋体" w:hAnsi="宋体" w:eastAsia="宋体"/>
          <w:b/>
          <w:szCs w:val="21"/>
        </w:rPr>
        <w:t>、</w:t>
      </w:r>
      <w:r>
        <w:rPr>
          <w:rFonts w:hint="eastAsia" w:ascii="宋体" w:hAnsi="宋体" w:eastAsia="宋体"/>
          <w:b/>
          <w:bCs/>
          <w:szCs w:val="21"/>
        </w:rPr>
        <w:t>区域国别研究（世界语言政策）特色研究生项目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hint="eastAsia" w:ascii="宋体" w:hAnsi="宋体" w:eastAsia="宋体"/>
          <w:iCs/>
          <w:szCs w:val="21"/>
        </w:rPr>
        <w:t>Davies A. 2007.</w:t>
      </w:r>
      <w:r>
        <w:rPr>
          <w:rFonts w:hint="eastAsia" w:ascii="宋体" w:hAnsi="宋体" w:eastAsia="宋体"/>
          <w:i/>
          <w:szCs w:val="21"/>
        </w:rPr>
        <w:t xml:space="preserve"> An Introduction to Applied Linguistics: From Theory to Practice (2nd ed.). Edinburgh: Edinburgh University Press.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hint="eastAsia" w:ascii="宋体" w:hAnsi="宋体" w:eastAsia="宋体"/>
          <w:iCs/>
          <w:szCs w:val="21"/>
        </w:rPr>
        <w:t xml:space="preserve">Ellis R. 1999. </w:t>
      </w:r>
      <w:r>
        <w:rPr>
          <w:rFonts w:hint="eastAsia" w:ascii="宋体" w:hAnsi="宋体" w:eastAsia="宋体"/>
          <w:i/>
          <w:szCs w:val="21"/>
        </w:rPr>
        <w:t>Understanding Second Language Acquisition. Shanghai: Shanghai Foreign Language Education Press.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ascii="宋体" w:hAnsi="宋体" w:eastAsia="宋体"/>
          <w:szCs w:val="21"/>
        </w:rPr>
        <w:t>Johnson</w:t>
      </w:r>
      <w:r>
        <w:rPr>
          <w:rFonts w:hint="eastAsia" w:ascii="宋体" w:hAnsi="宋体" w:eastAsia="宋体"/>
          <w:iCs/>
          <w:szCs w:val="21"/>
        </w:rPr>
        <w:t xml:space="preserve"> K. 2001. </w:t>
      </w:r>
      <w:r>
        <w:rPr>
          <w:rFonts w:ascii="宋体" w:hAnsi="宋体" w:eastAsia="宋体"/>
          <w:i/>
          <w:szCs w:val="21"/>
        </w:rPr>
        <w:t>An Introduction to Foreign Language Learning and Teaching</w:t>
      </w:r>
      <w:r>
        <w:rPr>
          <w:rFonts w:hint="eastAsia" w:ascii="宋体" w:hAnsi="宋体" w:eastAsia="宋体"/>
          <w:i/>
          <w:szCs w:val="21"/>
        </w:rPr>
        <w:t>. Beijing: Foreign</w:t>
      </w:r>
      <w:r>
        <w:rPr>
          <w:rFonts w:ascii="宋体" w:hAnsi="宋体" w:eastAsia="宋体"/>
          <w:i/>
          <w:szCs w:val="21"/>
        </w:rPr>
        <w:t xml:space="preserve"> Language Teaching</w:t>
      </w:r>
      <w:r>
        <w:rPr>
          <w:rFonts w:hint="eastAsia" w:ascii="宋体" w:hAnsi="宋体" w:eastAsia="宋体"/>
          <w:i/>
          <w:szCs w:val="21"/>
        </w:rPr>
        <w:t xml:space="preserve"> and Research Press. 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hint="eastAsia" w:ascii="宋体" w:hAnsi="宋体" w:eastAsia="宋体"/>
          <w:iCs/>
          <w:szCs w:val="21"/>
        </w:rPr>
        <w:t>Brown H D. 2002.</w:t>
      </w:r>
      <w:r>
        <w:rPr>
          <w:rFonts w:hint="eastAsia" w:ascii="宋体" w:hAnsi="宋体" w:eastAsia="宋体"/>
          <w:i/>
          <w:szCs w:val="21"/>
        </w:rPr>
        <w:t xml:space="preserve"> Principles of</w:t>
      </w:r>
      <w:r>
        <w:rPr>
          <w:rFonts w:ascii="宋体" w:hAnsi="宋体" w:eastAsia="宋体"/>
          <w:i/>
          <w:szCs w:val="21"/>
        </w:rPr>
        <w:t xml:space="preserve"> Language</w:t>
      </w:r>
      <w:r>
        <w:rPr>
          <w:rFonts w:hint="eastAsia" w:ascii="宋体" w:hAnsi="宋体" w:eastAsia="宋体"/>
          <w:i/>
          <w:szCs w:val="21"/>
        </w:rPr>
        <w:t xml:space="preserve"> Learning and</w:t>
      </w:r>
      <w:r>
        <w:rPr>
          <w:rFonts w:ascii="宋体" w:hAnsi="宋体" w:eastAsia="宋体"/>
          <w:i/>
          <w:szCs w:val="21"/>
        </w:rPr>
        <w:t xml:space="preserve"> Teaching</w:t>
      </w:r>
      <w:r>
        <w:rPr>
          <w:rFonts w:hint="eastAsia" w:ascii="宋体" w:hAnsi="宋体" w:eastAsia="宋体"/>
          <w:i/>
          <w:szCs w:val="21"/>
        </w:rPr>
        <w:t>. Beijing: Foreign Language</w:t>
      </w:r>
      <w:r>
        <w:rPr>
          <w:rFonts w:ascii="宋体" w:hAnsi="宋体" w:eastAsia="宋体"/>
          <w:i/>
          <w:szCs w:val="21"/>
        </w:rPr>
        <w:t xml:space="preserve"> Teaching </w:t>
      </w:r>
      <w:r>
        <w:rPr>
          <w:rFonts w:hint="eastAsia" w:ascii="宋体" w:hAnsi="宋体" w:eastAsia="宋体"/>
          <w:i/>
          <w:szCs w:val="21"/>
        </w:rPr>
        <w:t xml:space="preserve">and Research Press. 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hint="eastAsia" w:ascii="宋体" w:hAnsi="宋体" w:eastAsia="宋体"/>
          <w:iCs/>
          <w:szCs w:val="21"/>
        </w:rPr>
        <w:t xml:space="preserve">Block D. 2016. </w:t>
      </w:r>
      <w:r>
        <w:rPr>
          <w:rFonts w:hint="eastAsia" w:ascii="宋体" w:hAnsi="宋体" w:eastAsia="宋体"/>
          <w:i/>
          <w:szCs w:val="21"/>
        </w:rPr>
        <w:t>The Social Turn of Second Language Acquisition. Shanghai: Shanghai Foreign Language Education Press.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</w:p>
    <w:p>
      <w:pPr>
        <w:jc w:val="lef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3.</w:t>
      </w:r>
      <w:r>
        <w:rPr>
          <w:rFonts w:ascii="宋体" w:hAnsi="宋体" w:eastAsia="宋体"/>
          <w:b/>
          <w:szCs w:val="21"/>
        </w:rPr>
        <w:t>英美（</w:t>
      </w:r>
      <w:r>
        <w:rPr>
          <w:rFonts w:hint="eastAsia" w:ascii="宋体" w:hAnsi="宋体" w:eastAsia="宋体"/>
          <w:b/>
          <w:szCs w:val="21"/>
          <w:lang w:val="en-US" w:eastAsia="zh-Hans"/>
        </w:rPr>
        <w:t>及其它英语国家</w:t>
      </w:r>
      <w:r>
        <w:rPr>
          <w:rFonts w:ascii="宋体" w:hAnsi="宋体" w:eastAsia="宋体"/>
          <w:b/>
          <w:szCs w:val="21"/>
        </w:rPr>
        <w:t>）文学方向</w:t>
      </w:r>
    </w:p>
    <w:p>
      <w:pPr>
        <w:pStyle w:val="2"/>
        <w:spacing w:line="255" w:lineRule="exact"/>
        <w:ind w:left="0"/>
        <w:rPr>
          <w:rFonts w:ascii="宋体" w:hAnsi="宋体"/>
        </w:rPr>
      </w:pPr>
      <w:r>
        <w:rPr>
          <w:rFonts w:hint="eastAsia" w:ascii="宋体" w:hAnsi="宋体"/>
        </w:rPr>
        <w:t>美国文学：</w:t>
      </w:r>
    </w:p>
    <w:p>
      <w:pPr>
        <w:pStyle w:val="2"/>
        <w:spacing w:before="2"/>
        <w:ind w:left="0"/>
        <w:rPr>
          <w:rFonts w:ascii="宋体" w:hAnsi="宋体"/>
        </w:rPr>
      </w:pPr>
      <w:r>
        <w:rPr>
          <w:rFonts w:ascii="宋体" w:hAnsi="宋体"/>
        </w:rPr>
        <w:t>李公昭</w:t>
      </w:r>
      <w:r>
        <w:rPr>
          <w:rFonts w:hint="eastAsia" w:ascii="宋体" w:hAnsi="宋体"/>
        </w:rPr>
        <w:t>：《</w:t>
      </w:r>
      <w:r>
        <w:rPr>
          <w:rFonts w:ascii="宋体" w:hAnsi="宋体"/>
        </w:rPr>
        <w:t>新编</w:t>
      </w:r>
      <w:r>
        <w:rPr>
          <w:rFonts w:hint="eastAsia" w:ascii="宋体" w:hAnsi="宋体"/>
        </w:rPr>
        <w:t>美</w:t>
      </w:r>
      <w:r>
        <w:rPr>
          <w:rFonts w:ascii="宋体" w:hAnsi="宋体"/>
        </w:rPr>
        <w:t>国文学选读</w:t>
      </w:r>
      <w:r>
        <w:rPr>
          <w:rFonts w:hint="eastAsia" w:ascii="宋体" w:hAnsi="宋体"/>
        </w:rPr>
        <w:t>》</w:t>
      </w:r>
      <w:r>
        <w:rPr>
          <w:rFonts w:ascii="宋体" w:hAnsi="宋体"/>
        </w:rPr>
        <w:t>第4版</w:t>
      </w:r>
      <w:r>
        <w:rPr>
          <w:rFonts w:hint="eastAsia" w:ascii="宋体" w:hAnsi="宋体"/>
        </w:rPr>
        <w:t>，</w:t>
      </w:r>
      <w:r>
        <w:rPr>
          <w:rFonts w:ascii="宋体" w:hAnsi="宋体"/>
        </w:rPr>
        <w:t>西安：西安交通大学出版社, 2017年</w:t>
      </w:r>
    </w:p>
    <w:p>
      <w:pPr>
        <w:pStyle w:val="2"/>
        <w:spacing w:before="5"/>
        <w:ind w:left="0"/>
        <w:rPr>
          <w:rFonts w:ascii="宋体" w:hAnsi="宋体"/>
        </w:rPr>
      </w:pPr>
      <w:r>
        <w:rPr>
          <w:rFonts w:hint="eastAsia" w:ascii="宋体" w:hAnsi="宋体"/>
        </w:rPr>
        <w:t>常耀信：《美国文学简史》第3版，天津：南开大学出版社，</w:t>
      </w:r>
      <w:r>
        <w:rPr>
          <w:rFonts w:ascii="宋体" w:hAnsi="宋体"/>
        </w:rPr>
        <w:t>2014</w:t>
      </w:r>
      <w:r>
        <w:rPr>
          <w:rFonts w:hint="eastAsia" w:ascii="宋体" w:hAnsi="宋体"/>
        </w:rPr>
        <w:t>年</w:t>
      </w:r>
    </w:p>
    <w:p>
      <w:pPr>
        <w:pStyle w:val="2"/>
        <w:ind w:left="0"/>
        <w:rPr>
          <w:rFonts w:ascii="宋体" w:hAnsi="宋体"/>
        </w:rPr>
      </w:pPr>
      <w:r>
        <w:rPr>
          <w:rFonts w:hint="eastAsia" w:ascii="宋体" w:hAnsi="宋体"/>
        </w:rPr>
        <w:t>英国文学：</w:t>
      </w:r>
    </w:p>
    <w:p>
      <w:pPr>
        <w:spacing w:before="3" w:line="244" w:lineRule="auto"/>
        <w:ind w:right="358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佩克</w:t>
      </w:r>
      <w:r>
        <w:rPr>
          <w:rFonts w:ascii="宋体" w:hAnsi="宋体" w:eastAsia="宋体"/>
          <w:szCs w:val="21"/>
        </w:rPr>
        <w:t xml:space="preserve">(John Peck) </w:t>
      </w:r>
      <w:r>
        <w:rPr>
          <w:rFonts w:hint="eastAsia" w:ascii="宋体" w:hAnsi="宋体" w:eastAsia="宋体"/>
          <w:szCs w:val="21"/>
        </w:rPr>
        <w:t>等</w:t>
      </w:r>
      <w:r>
        <w:rPr>
          <w:rFonts w:ascii="宋体" w:hAnsi="宋体" w:eastAsia="宋体"/>
          <w:szCs w:val="21"/>
        </w:rPr>
        <w:t xml:space="preserve">: </w:t>
      </w:r>
      <w:r>
        <w:rPr>
          <w:rFonts w:ascii="宋体" w:hAnsi="宋体" w:eastAsia="宋体"/>
          <w:i/>
          <w:szCs w:val="21"/>
        </w:rPr>
        <w:t>A Brief History of English Literature</w:t>
      </w:r>
      <w:r>
        <w:rPr>
          <w:rFonts w:ascii="宋体" w:hAnsi="宋体" w:eastAsia="宋体"/>
          <w:szCs w:val="21"/>
        </w:rPr>
        <w:t xml:space="preserve">, </w:t>
      </w:r>
      <w:r>
        <w:rPr>
          <w:rFonts w:hint="eastAsia" w:ascii="宋体" w:hAnsi="宋体" w:eastAsia="宋体"/>
          <w:szCs w:val="21"/>
        </w:rPr>
        <w:t>北京：高等教育出版社，</w:t>
      </w:r>
      <w:r>
        <w:rPr>
          <w:rFonts w:ascii="宋体" w:hAnsi="宋体" w:eastAsia="宋体"/>
          <w:szCs w:val="21"/>
        </w:rPr>
        <w:t>2010</w:t>
      </w:r>
      <w:r>
        <w:rPr>
          <w:rFonts w:hint="eastAsia" w:ascii="宋体" w:hAnsi="宋体" w:eastAsia="宋体"/>
          <w:szCs w:val="21"/>
        </w:rPr>
        <w:t>年</w:t>
      </w:r>
    </w:p>
    <w:p>
      <w:pPr>
        <w:pStyle w:val="2"/>
        <w:spacing w:line="265" w:lineRule="exact"/>
        <w:ind w:left="0"/>
        <w:rPr>
          <w:rFonts w:ascii="宋体" w:hAnsi="宋体"/>
        </w:rPr>
      </w:pPr>
      <w:r>
        <w:rPr>
          <w:rFonts w:hint="eastAsia" w:ascii="宋体" w:hAnsi="宋体"/>
        </w:rPr>
        <w:t>罗经国等：《新编英国文学选读》</w:t>
      </w:r>
      <w:r>
        <w:rPr>
          <w:rFonts w:ascii="宋体" w:hAnsi="宋体"/>
        </w:rPr>
        <w:t>(</w:t>
      </w:r>
      <w:r>
        <w:rPr>
          <w:rFonts w:hint="eastAsia" w:ascii="宋体" w:hAnsi="宋体"/>
        </w:rPr>
        <w:t>上、下</w:t>
      </w:r>
      <w:r>
        <w:rPr>
          <w:rFonts w:ascii="宋体" w:hAnsi="宋体"/>
        </w:rPr>
        <w:t>)</w:t>
      </w:r>
      <w:r>
        <w:rPr>
          <w:rFonts w:hint="eastAsia" w:ascii="宋体" w:hAnsi="宋体"/>
        </w:rPr>
        <w:t>，北京：北京大学出版社，</w:t>
      </w:r>
      <w:r>
        <w:rPr>
          <w:rFonts w:ascii="宋体" w:hAnsi="宋体"/>
        </w:rPr>
        <w:t>2016</w:t>
      </w:r>
      <w:r>
        <w:rPr>
          <w:rFonts w:hint="eastAsia" w:ascii="宋体" w:hAnsi="宋体"/>
        </w:rPr>
        <w:t>年</w:t>
      </w:r>
    </w:p>
    <w:p>
      <w:pPr>
        <w:jc w:val="left"/>
        <w:rPr>
          <w:rFonts w:ascii="宋体" w:hAnsi="宋体" w:eastAsia="宋体"/>
          <w:szCs w:val="21"/>
        </w:rPr>
      </w:pPr>
    </w:p>
    <w:p>
      <w:pPr>
        <w:adjustRightInd w:val="0"/>
        <w:snapToGrid w:val="0"/>
        <w:ind w:left="4111" w:hanging="4111" w:hangingChars="1950"/>
        <w:jc w:val="left"/>
        <w:rPr>
          <w:rFonts w:ascii="宋体" w:hAnsi="宋体" w:eastAsia="宋体"/>
          <w:b/>
          <w:kern w:val="0"/>
          <w:szCs w:val="21"/>
        </w:rPr>
      </w:pPr>
      <w:r>
        <w:rPr>
          <w:rFonts w:ascii="宋体" w:hAnsi="宋体" w:eastAsia="宋体"/>
          <w:b/>
          <w:kern w:val="0"/>
          <w:szCs w:val="21"/>
        </w:rPr>
        <w:t>4</w:t>
      </w:r>
      <w:r>
        <w:rPr>
          <w:rFonts w:hint="eastAsia" w:ascii="宋体" w:hAnsi="宋体" w:eastAsia="宋体"/>
          <w:b/>
          <w:kern w:val="0"/>
          <w:szCs w:val="21"/>
        </w:rPr>
        <w:t>.翻译研究（笔译）方向</w:t>
      </w:r>
    </w:p>
    <w:p>
      <w:pPr>
        <w:pStyle w:val="3"/>
        <w:adjustRightInd w:val="0"/>
        <w:snapToGrid w:val="0"/>
        <w:spacing w:before="0" w:beforeAutospacing="0" w:after="0" w:afterAutospacing="0"/>
        <w:rPr>
          <w:i/>
          <w:szCs w:val="21"/>
        </w:rPr>
      </w:pPr>
      <w:r>
        <w:rPr>
          <w:i/>
          <w:kern w:val="2"/>
          <w:sz w:val="21"/>
          <w:szCs w:val="21"/>
        </w:rPr>
        <w:t>Jeremy Munday. Introducing Translation Studies: Theories and Applications. London &amp; New York: Routledge, 2016</w:t>
      </w:r>
      <w:r>
        <w:rPr>
          <w:rFonts w:hint="eastAsia"/>
          <w:i/>
          <w:kern w:val="2"/>
          <w:sz w:val="21"/>
          <w:szCs w:val="21"/>
        </w:rPr>
        <w:t>；</w:t>
      </w:r>
    </w:p>
    <w:p>
      <w:pPr>
        <w:pStyle w:val="2"/>
        <w:spacing w:before="2"/>
        <w:ind w:left="0"/>
        <w:rPr>
          <w:rFonts w:ascii="宋体" w:hAnsi="宋体"/>
        </w:rPr>
      </w:pPr>
      <w:r>
        <w:rPr>
          <w:rFonts w:hint="eastAsia" w:ascii="宋体" w:hAnsi="宋体"/>
        </w:rPr>
        <w:t>冯庆华：《实用翻译教程》（增订本）</w:t>
      </w:r>
      <w:r>
        <w:rPr>
          <w:rFonts w:ascii="宋体" w:hAnsi="宋体"/>
        </w:rPr>
        <w:t>.</w:t>
      </w:r>
      <w:r>
        <w:rPr>
          <w:rFonts w:hint="eastAsia" w:ascii="宋体" w:hAnsi="宋体"/>
        </w:rPr>
        <w:t xml:space="preserve"> 上海：上海外语教育出版社，</w:t>
      </w:r>
      <w:r>
        <w:rPr>
          <w:rFonts w:ascii="宋体" w:hAnsi="宋体"/>
        </w:rPr>
        <w:t>2002</w:t>
      </w:r>
      <w:r>
        <w:rPr>
          <w:rFonts w:hint="eastAsia" w:ascii="宋体" w:hAnsi="宋体"/>
        </w:rPr>
        <w:t>年版</w:t>
      </w:r>
      <w:r>
        <w:rPr>
          <w:rFonts w:ascii="宋体" w:hAnsi="宋体"/>
        </w:rPr>
        <w:t>;</w:t>
      </w:r>
      <w:r>
        <w:rPr>
          <w:rFonts w:hint="eastAsia" w:ascii="宋体" w:hAnsi="宋体"/>
        </w:rPr>
        <w:t xml:space="preserve"> </w:t>
      </w:r>
    </w:p>
    <w:p>
      <w:pPr>
        <w:pStyle w:val="2"/>
        <w:spacing w:before="2"/>
        <w:ind w:left="0"/>
        <w:rPr>
          <w:rFonts w:ascii="宋体" w:hAnsi="宋体"/>
        </w:rPr>
      </w:pPr>
      <w:r>
        <w:rPr>
          <w:rFonts w:hint="eastAsia" w:ascii="宋体" w:hAnsi="宋体"/>
        </w:rPr>
        <w:t>张培基：《英译中国现代散文选》</w:t>
      </w:r>
      <w:r>
        <w:rPr>
          <w:rFonts w:ascii="宋体" w:hAnsi="宋体"/>
        </w:rPr>
        <w:t xml:space="preserve">. </w:t>
      </w:r>
      <w:r>
        <w:rPr>
          <w:rFonts w:hint="eastAsia" w:ascii="宋体" w:hAnsi="宋体"/>
        </w:rPr>
        <w:t>上海：上海外语教育出版社，</w:t>
      </w:r>
      <w:r>
        <w:rPr>
          <w:rFonts w:ascii="宋体" w:hAnsi="宋体"/>
        </w:rPr>
        <w:t>2007</w:t>
      </w:r>
      <w:r>
        <w:rPr>
          <w:rFonts w:hint="eastAsia" w:ascii="宋体" w:hAnsi="宋体"/>
        </w:rPr>
        <w:t>年版。</w:t>
      </w:r>
    </w:p>
    <w:p>
      <w:pPr>
        <w:pStyle w:val="3"/>
        <w:adjustRightInd w:val="0"/>
        <w:snapToGrid w:val="0"/>
        <w:spacing w:before="0" w:beforeAutospacing="0" w:after="0" w:afterAutospacing="0"/>
        <w:rPr>
          <w:sz w:val="21"/>
          <w:szCs w:val="21"/>
        </w:rPr>
      </w:pPr>
    </w:p>
    <w:p>
      <w:pPr>
        <w:pStyle w:val="3"/>
        <w:adjustRightInd w:val="0"/>
        <w:snapToGrid w:val="0"/>
        <w:spacing w:before="0" w:beforeAutospacing="0" w:after="0" w:afterAutospacing="0"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  <w:t>5</w:t>
      </w:r>
      <w:r>
        <w:rPr>
          <w:rFonts w:hint="eastAsia" w:cs="Times New Roman"/>
          <w:b/>
          <w:sz w:val="21"/>
          <w:szCs w:val="21"/>
        </w:rPr>
        <w:t>.翻译研究（口译）方向</w:t>
      </w:r>
    </w:p>
    <w:p>
      <w:pPr>
        <w:pStyle w:val="3"/>
        <w:adjustRightInd w:val="0"/>
        <w:snapToGrid w:val="0"/>
        <w:spacing w:before="0" w:beforeAutospacing="0" w:after="0" w:afterAutospacing="0"/>
        <w:ind w:left="1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罗德里克•琼斯 (Roderick Jones)：《会议口译解析》 (</w:t>
      </w:r>
      <w:r>
        <w:rPr>
          <w:rFonts w:cs="Times New Roman"/>
          <w:i/>
          <w:sz w:val="21"/>
          <w:szCs w:val="21"/>
        </w:rPr>
        <w:t>Conference Interpreting Explained</w:t>
      </w:r>
      <w:r>
        <w:rPr>
          <w:rFonts w:cs="Times New Roman"/>
          <w:sz w:val="21"/>
          <w:szCs w:val="21"/>
        </w:rPr>
        <w:t>)，上海外语教育出版社，2008年版</w:t>
      </w:r>
      <w:r>
        <w:rPr>
          <w:rFonts w:hint="eastAsia" w:cs="Times New Roman"/>
          <w:sz w:val="21"/>
          <w:szCs w:val="21"/>
        </w:rPr>
        <w:t>；</w:t>
      </w:r>
    </w:p>
    <w:p>
      <w:pPr>
        <w:pStyle w:val="3"/>
        <w:adjustRightInd w:val="0"/>
        <w:snapToGrid w:val="0"/>
        <w:spacing w:before="0" w:beforeAutospacing="0" w:after="0" w:afterAutospacing="0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James Nolan：《口译：技巧与操练》（</w:t>
      </w:r>
      <w:r>
        <w:rPr>
          <w:rFonts w:cs="Times New Roman"/>
          <w:i/>
          <w:sz w:val="21"/>
          <w:szCs w:val="21"/>
        </w:rPr>
        <w:t>Interpretation: Techniques and Exercises</w:t>
      </w:r>
      <w:r>
        <w:rPr>
          <w:rFonts w:cs="Times New Roman"/>
          <w:sz w:val="21"/>
          <w:szCs w:val="21"/>
        </w:rPr>
        <w:t>）</w:t>
      </w:r>
      <w:r>
        <w:rPr>
          <w:rFonts w:hint="eastAsia" w:cs="Times New Roman"/>
          <w:sz w:val="21"/>
          <w:szCs w:val="21"/>
        </w:rPr>
        <w:t>，</w:t>
      </w:r>
      <w:r>
        <w:rPr>
          <w:rFonts w:cs="Times New Roman"/>
          <w:sz w:val="21"/>
          <w:szCs w:val="21"/>
        </w:rPr>
        <w:t>上海外语教育出版社，2008年版</w:t>
      </w:r>
      <w:r>
        <w:rPr>
          <w:rFonts w:hint="eastAsia" w:cs="Times New Roman"/>
          <w:sz w:val="21"/>
          <w:szCs w:val="21"/>
        </w:rPr>
        <w:t>；</w:t>
      </w:r>
    </w:p>
    <w:p>
      <w:pPr>
        <w:pStyle w:val="3"/>
        <w:adjustRightInd w:val="0"/>
        <w:snapToGrid w:val="0"/>
        <w:spacing w:before="0" w:beforeAutospacing="0" w:after="0" w:afterAutospacing="0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鲍刚：《口译理论概述》</w:t>
      </w:r>
      <w:r>
        <w:rPr>
          <w:rFonts w:hint="eastAsia" w:cs="Times New Roman"/>
          <w:sz w:val="21"/>
          <w:szCs w:val="21"/>
        </w:rPr>
        <w:t>，</w:t>
      </w:r>
      <w:r>
        <w:rPr>
          <w:rFonts w:cs="Times New Roman"/>
          <w:sz w:val="21"/>
          <w:szCs w:val="21"/>
        </w:rPr>
        <w:t>中国对外翻译出版公司</w:t>
      </w:r>
      <w:r>
        <w:rPr>
          <w:rFonts w:hint="eastAsia" w:cs="Times New Roman"/>
          <w:sz w:val="21"/>
          <w:szCs w:val="21"/>
        </w:rPr>
        <w:t>，</w:t>
      </w:r>
      <w:r>
        <w:rPr>
          <w:rFonts w:cs="Times New Roman"/>
          <w:sz w:val="21"/>
          <w:szCs w:val="21"/>
        </w:rPr>
        <w:t>2005年版</w:t>
      </w:r>
      <w:r>
        <w:rPr>
          <w:rFonts w:hint="eastAsia" w:cs="Times New Roman"/>
          <w:sz w:val="21"/>
          <w:szCs w:val="21"/>
        </w:rPr>
        <w:t>；</w:t>
      </w:r>
    </w:p>
    <w:p>
      <w:pPr>
        <w:widowControl/>
        <w:adjustRightInd w:val="0"/>
        <w:snapToGrid w:val="0"/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梅德明:《高级口译教程》，上海外语教育出版社，2006年版。</w:t>
      </w:r>
    </w:p>
    <w:p>
      <w:pPr>
        <w:widowControl/>
        <w:adjustRightInd w:val="0"/>
        <w:snapToGrid w:val="0"/>
        <w:jc w:val="left"/>
        <w:rPr>
          <w:rFonts w:ascii="宋体" w:hAnsi="宋体" w:eastAsia="宋体"/>
          <w:kern w:val="0"/>
          <w:szCs w:val="21"/>
        </w:rPr>
      </w:pPr>
    </w:p>
    <w:p>
      <w:pPr>
        <w:widowControl/>
        <w:jc w:val="left"/>
        <w:rPr>
          <w:rFonts w:ascii="宋体" w:hAnsi="宋体" w:eastAsia="宋体"/>
          <w:b/>
          <w:kern w:val="0"/>
          <w:szCs w:val="21"/>
        </w:rPr>
      </w:pPr>
      <w:r>
        <w:rPr>
          <w:rFonts w:ascii="宋体" w:hAnsi="宋体" w:eastAsia="宋体"/>
          <w:b/>
          <w:kern w:val="0"/>
          <w:szCs w:val="21"/>
        </w:rPr>
        <w:t>6.</w:t>
      </w:r>
      <w:r>
        <w:rPr>
          <w:rFonts w:hint="eastAsia" w:ascii="宋体" w:hAnsi="宋体" w:eastAsia="宋体"/>
          <w:b/>
          <w:kern w:val="0"/>
          <w:szCs w:val="21"/>
        </w:rPr>
        <w:t>英国研究方向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i/>
          <w:szCs w:val="21"/>
        </w:rPr>
        <w:t>The Oxford History of Britain</w:t>
      </w:r>
      <w:r>
        <w:rPr>
          <w:rFonts w:ascii="宋体" w:hAnsi="宋体" w:eastAsia="宋体"/>
          <w:szCs w:val="21"/>
        </w:rPr>
        <w:t xml:space="preserve">. By Kenneth O. Morgan(Ed.) </w:t>
      </w:r>
      <w:r>
        <w:rPr>
          <w:rFonts w:hint="eastAsia" w:ascii="宋体" w:hAnsi="宋体" w:eastAsia="宋体"/>
          <w:szCs w:val="21"/>
        </w:rPr>
        <w:t>钟美荪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注释，外语教学与研究出版社，</w:t>
      </w:r>
      <w:r>
        <w:rPr>
          <w:rFonts w:ascii="宋体" w:hAnsi="宋体" w:eastAsia="宋体"/>
          <w:szCs w:val="21"/>
        </w:rPr>
        <w:t>2007</w:t>
      </w:r>
      <w:r>
        <w:rPr>
          <w:rFonts w:hint="eastAsia" w:ascii="宋体" w:hAnsi="宋体" w:eastAsia="宋体"/>
          <w:szCs w:val="21"/>
        </w:rPr>
        <w:t>年。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《在传统与变革之间——英国文化模式溯源》，钱乘旦、陈晓律著，江苏人民出版社，</w:t>
      </w:r>
      <w:r>
        <w:rPr>
          <w:rFonts w:ascii="宋体" w:hAnsi="宋体" w:eastAsia="宋体"/>
          <w:szCs w:val="21"/>
        </w:rPr>
        <w:t>2010</w:t>
      </w:r>
      <w:r>
        <w:rPr>
          <w:rFonts w:hint="eastAsia" w:ascii="宋体" w:hAnsi="宋体" w:eastAsia="宋体"/>
          <w:szCs w:val="21"/>
        </w:rPr>
        <w:t>年。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《当代英国政治》，比尔·考克瑟等著，孔新峰译，北京大学出版社，</w:t>
      </w:r>
      <w:r>
        <w:rPr>
          <w:rFonts w:ascii="宋体" w:hAnsi="宋体" w:eastAsia="宋体"/>
          <w:szCs w:val="21"/>
        </w:rPr>
        <w:t>2009</w:t>
      </w:r>
      <w:r>
        <w:rPr>
          <w:rFonts w:hint="eastAsia" w:ascii="宋体" w:hAnsi="宋体" w:eastAsia="宋体"/>
          <w:szCs w:val="21"/>
        </w:rPr>
        <w:t>年；</w:t>
      </w:r>
    </w:p>
    <w:p>
      <w:pPr>
        <w:jc w:val="left"/>
        <w:rPr>
          <w:rFonts w:ascii="宋体" w:hAnsi="宋体" w:eastAsia="宋体"/>
          <w:szCs w:val="21"/>
        </w:rPr>
      </w:pPr>
    </w:p>
    <w:p>
      <w:pPr>
        <w:widowControl/>
        <w:tabs>
          <w:tab w:val="left" w:pos="312"/>
        </w:tabs>
        <w:jc w:val="left"/>
        <w:rPr>
          <w:rFonts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7</w:t>
      </w:r>
      <w:r>
        <w:rPr>
          <w:rFonts w:ascii="宋体" w:hAnsi="宋体" w:eastAsia="宋体"/>
          <w:b/>
          <w:kern w:val="0"/>
          <w:szCs w:val="21"/>
        </w:rPr>
        <w:t>.</w:t>
      </w:r>
      <w:r>
        <w:rPr>
          <w:rFonts w:hint="eastAsia" w:ascii="宋体" w:hAnsi="宋体" w:eastAsia="宋体"/>
          <w:b/>
          <w:kern w:val="0"/>
          <w:szCs w:val="21"/>
        </w:rPr>
        <w:t>美国研究方向</w:t>
      </w:r>
    </w:p>
    <w:p>
      <w:pPr>
        <w:widowControl/>
        <w:jc w:val="left"/>
        <w:rPr>
          <w:rFonts w:ascii="宋体" w:hAnsi="宋体" w:eastAsia="宋体"/>
          <w:kern w:val="0"/>
          <w:szCs w:val="21"/>
        </w:rPr>
      </w:pPr>
      <w:r>
        <w:rPr>
          <w:rFonts w:hint="eastAsia" w:ascii="宋体" w:hAnsi="宋体" w:eastAsia="宋体"/>
          <w:kern w:val="0"/>
          <w:szCs w:val="21"/>
        </w:rPr>
        <w:t>王恩铭：《美国社会与文化》，上海外语教育出版社，2014（新版）；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王恩铭主编：《英语国家概况》，上海外语教育出版社，2008年版</w:t>
      </w:r>
      <w:r>
        <w:rPr>
          <w:rFonts w:hint="eastAsia" w:ascii="宋体" w:hAnsi="宋体" w:eastAsia="宋体"/>
          <w:szCs w:val="21"/>
        </w:rPr>
        <w:t>；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Shi, David E. &amp; Tindall, George. America</w:t>
      </w:r>
      <w:r>
        <w:rPr>
          <w:rFonts w:hint="eastAsia" w:ascii="宋体" w:hAnsi="宋体" w:eastAsia="宋体"/>
          <w:i/>
          <w:iCs/>
          <w:szCs w:val="21"/>
        </w:rPr>
        <w:t>: A Narrative History</w:t>
      </w:r>
      <w:r>
        <w:rPr>
          <w:rFonts w:hint="eastAsia" w:ascii="宋体" w:hAnsi="宋体" w:eastAsia="宋体"/>
          <w:szCs w:val="21"/>
        </w:rPr>
        <w:t xml:space="preserve">, 10th edition, New York: W.W.Norton &amp; Company, 2016. </w:t>
      </w:r>
    </w:p>
    <w:p>
      <w:pPr>
        <w:jc w:val="left"/>
        <w:rPr>
          <w:rFonts w:ascii="宋体" w:hAnsi="宋体" w:eastAsia="宋体"/>
          <w:szCs w:val="21"/>
        </w:rPr>
      </w:pPr>
    </w:p>
    <w:p>
      <w:pPr>
        <w:ind w:left="4006" w:hanging="4006" w:hangingChars="1900"/>
        <w:jc w:val="lef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8</w:t>
      </w:r>
      <w:r>
        <w:rPr>
          <w:rFonts w:ascii="宋体" w:hAnsi="宋体" w:eastAsia="宋体"/>
          <w:b/>
          <w:szCs w:val="21"/>
        </w:rPr>
        <w:t>.比较文学方向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  <w:lang w:val="fr-FR"/>
        </w:rPr>
        <w:t xml:space="preserve">Wellek, René &amp; Austin Warren. </w:t>
      </w:r>
      <w:r>
        <w:rPr>
          <w:rFonts w:ascii="宋体" w:hAnsi="宋体" w:eastAsia="宋体"/>
          <w:i/>
          <w:kern w:val="0"/>
          <w:szCs w:val="21"/>
        </w:rPr>
        <w:t>Theory of Literature</w:t>
      </w:r>
      <w:r>
        <w:rPr>
          <w:rFonts w:ascii="宋体" w:hAnsi="宋体" w:eastAsia="宋体"/>
          <w:kern w:val="0"/>
          <w:szCs w:val="21"/>
        </w:rPr>
        <w:t>.</w:t>
      </w:r>
      <w:r>
        <w:rPr>
          <w:rFonts w:hint="eastAsia" w:ascii="宋体" w:hAnsi="宋体" w:eastAsia="宋体"/>
          <w:kern w:val="0"/>
          <w:szCs w:val="21"/>
        </w:rPr>
        <w:t xml:space="preserve"> </w:t>
      </w:r>
      <w:r>
        <w:rPr>
          <w:rFonts w:ascii="宋体" w:hAnsi="宋体" w:eastAsia="宋体"/>
          <w:kern w:val="0"/>
          <w:szCs w:val="21"/>
        </w:rPr>
        <w:t>San Diego: Harcourt Brace Jovanovich, 1977</w:t>
      </w:r>
      <w:r>
        <w:rPr>
          <w:rFonts w:hint="eastAsia" w:ascii="宋体" w:hAnsi="宋体" w:eastAsia="宋体"/>
          <w:kern w:val="0"/>
          <w:szCs w:val="21"/>
        </w:rPr>
        <w:t>;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陈惇、刘象愚主编：《比较文学概论》（第2版），北京：北京师范大学出版社，2010年</w:t>
      </w:r>
      <w:r>
        <w:rPr>
          <w:rFonts w:hint="eastAsia" w:ascii="宋体" w:hAnsi="宋体" w:eastAsia="宋体"/>
          <w:kern w:val="0"/>
          <w:szCs w:val="21"/>
        </w:rPr>
        <w:t>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吴伟仁编：</w:t>
      </w:r>
      <w:r>
        <w:rPr>
          <w:rFonts w:ascii="宋体" w:hAnsi="宋体" w:eastAsia="宋体"/>
          <w:i/>
          <w:kern w:val="0"/>
          <w:szCs w:val="21"/>
        </w:rPr>
        <w:t>History and Anthology of American Literature</w:t>
      </w:r>
      <w:r>
        <w:rPr>
          <w:rFonts w:ascii="宋体" w:hAnsi="宋体" w:eastAsia="宋体"/>
          <w:kern w:val="0"/>
          <w:szCs w:val="21"/>
        </w:rPr>
        <w:t>（第一、二册），北京：外语教学与研究出版社；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吴伟仁编：</w:t>
      </w:r>
      <w:r>
        <w:rPr>
          <w:rFonts w:ascii="宋体" w:hAnsi="宋体" w:eastAsia="宋体"/>
          <w:i/>
          <w:kern w:val="0"/>
          <w:szCs w:val="21"/>
        </w:rPr>
        <w:t>History and Anthology of English Literature</w:t>
      </w:r>
      <w:r>
        <w:rPr>
          <w:rFonts w:ascii="宋体" w:hAnsi="宋体" w:eastAsia="宋体"/>
          <w:kern w:val="0"/>
          <w:szCs w:val="21"/>
        </w:rPr>
        <w:t>（第一、二册），北京：外语教学与研究出版社，1988年</w:t>
      </w:r>
      <w:r>
        <w:rPr>
          <w:rFonts w:hint="eastAsia" w:ascii="宋体" w:hAnsi="宋体" w:eastAsia="宋体"/>
          <w:kern w:val="0"/>
          <w:szCs w:val="21"/>
        </w:rPr>
        <w:t>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郑克鲁主编：《外国文学史》（上、下，修订版），北京：高等教育出版社，2006年</w:t>
      </w:r>
      <w:r>
        <w:rPr>
          <w:rFonts w:hint="eastAsia" w:ascii="宋体" w:hAnsi="宋体" w:eastAsia="宋体"/>
          <w:kern w:val="0"/>
          <w:szCs w:val="21"/>
        </w:rPr>
        <w:t>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石观海编：《中国文学简史》，武汉：武汉大学出版社，2007年</w:t>
      </w:r>
      <w:r>
        <w:rPr>
          <w:rFonts w:hint="eastAsia" w:ascii="宋体" w:hAnsi="宋体" w:eastAsia="宋体"/>
          <w:kern w:val="0"/>
          <w:szCs w:val="21"/>
        </w:rPr>
        <w:t>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杨剑龙、钱虹编：《中国现当代文学简史》，上海：华东师范大学出版社，2006年。</w:t>
      </w:r>
    </w:p>
    <w:p>
      <w:pPr>
        <w:overflowPunct w:val="0"/>
        <w:autoSpaceDE w:val="0"/>
        <w:autoSpaceDN w:val="0"/>
        <w:adjustRightInd w:val="0"/>
        <w:spacing w:line="307" w:lineRule="exact"/>
        <w:ind w:right="140"/>
        <w:rPr>
          <w:rFonts w:ascii="宋体" w:hAnsi="宋体" w:eastAsia="宋体"/>
          <w:szCs w:val="21"/>
        </w:rPr>
      </w:pPr>
      <w:r>
        <w:rPr>
          <w:rFonts w:hint="eastAsia" w:ascii="宋体" w:hAnsi="宋体" w:eastAsia="宋体" w:cs="宋体"/>
          <w:szCs w:val="21"/>
        </w:rPr>
        <w:t>查明建:</w:t>
      </w:r>
      <w:r>
        <w:rPr>
          <w:rFonts w:hint="eastAsia" w:ascii="宋体" w:hAnsi="宋体" w:eastAsia="宋体" w:cs="宋体"/>
          <w:szCs w:val="21"/>
          <w:lang w:eastAsia="zh-CN"/>
        </w:rPr>
        <w:t>《</w:t>
      </w:r>
      <w:r>
        <w:rPr>
          <w:rFonts w:ascii="宋体" w:hAnsi="宋体" w:eastAsia="宋体" w:cs="宋体"/>
          <w:szCs w:val="21"/>
        </w:rPr>
        <w:t>一苇杭之</w:t>
      </w:r>
      <w:bookmarkStart w:id="0" w:name="_GoBack"/>
      <w:bookmarkEnd w:id="0"/>
      <w:r>
        <w:rPr>
          <w:rFonts w:hint="eastAsia" w:ascii="宋体" w:hAnsi="宋体" w:eastAsia="宋体" w:cs="宋体"/>
          <w:szCs w:val="21"/>
          <w:lang w:eastAsia="zh-CN"/>
        </w:rPr>
        <w:t>》</w:t>
      </w:r>
      <w:r>
        <w:fldChar w:fldCharType="begin"/>
      </w:r>
      <w:r>
        <w:instrText xml:space="preserve"> HYPERLINK "https://www.amazon.cn/%E4%B8%80%E8%8B%87%E6%9D%AD%E4%B9%8B-%E6%9F%A5%E6%98%8E%E5%BB%BA/dp/B00UHGAGLA/ref=sr_1_3?ie=UTF8&amp;qid=1468078943&amp;sr=8-3&amp;keywords=%E6%9F%A5%E6%98%8E%E5%BB%BA" \t "_blank" \o "一苇杭之 (比较文学与世界文学名家讲堂)" </w:instrText>
      </w:r>
      <w:r>
        <w:fldChar w:fldCharType="separate"/>
      </w:r>
      <w:r>
        <w:rPr>
          <w:rFonts w:ascii="宋体" w:hAnsi="宋体" w:eastAsia="宋体" w:cs="宋体"/>
          <w:szCs w:val="21"/>
        </w:rPr>
        <w:t xml:space="preserve"> (比较文学与世界文学名家讲堂)</w:t>
      </w:r>
      <w:r>
        <w:rPr>
          <w:rFonts w:hint="eastAsia" w:ascii="宋体" w:hAnsi="宋体" w:eastAsia="宋体" w:cs="宋体"/>
          <w:szCs w:val="21"/>
        </w:rPr>
        <w:t>,</w:t>
      </w:r>
      <w:r>
        <w:rPr>
          <w:rFonts w:hint="eastAsia" w:ascii="宋体" w:hAnsi="宋体" w:eastAsia="宋体" w:cs="宋体"/>
          <w:szCs w:val="21"/>
        </w:rPr>
        <w:fldChar w:fldCharType="end"/>
      </w:r>
      <w:r>
        <w:rPr>
          <w:rFonts w:ascii="宋体" w:hAnsi="宋体" w:eastAsia="宋体" w:cs="宋体"/>
          <w:szCs w:val="21"/>
        </w:rPr>
        <w:t>北京：中央编译出版社，</w:t>
      </w:r>
      <w:r>
        <w:rPr>
          <w:rFonts w:ascii="宋体" w:hAnsi="宋体" w:eastAsia="宋体" w:cs="Times New Roman"/>
          <w:szCs w:val="21"/>
        </w:rPr>
        <w:t>2015</w:t>
      </w:r>
      <w:r>
        <w:rPr>
          <w:rFonts w:hint="eastAsia" w:ascii="宋体" w:hAnsi="宋体" w:eastAsia="宋体" w:cs="宋体"/>
          <w:szCs w:val="21"/>
        </w:rPr>
        <w:t>年。</w:t>
      </w:r>
    </w:p>
    <w:p>
      <w:pPr>
        <w:widowControl/>
        <w:ind w:left="-3990" w:leftChars="-1900"/>
        <w:jc w:val="left"/>
        <w:rPr>
          <w:rFonts w:ascii="宋体" w:hAnsi="宋体" w:eastAsia="宋体"/>
          <w:b/>
          <w:kern w:val="0"/>
          <w:szCs w:val="21"/>
        </w:rPr>
      </w:pPr>
    </w:p>
    <w:p>
      <w:pPr>
        <w:widowControl/>
        <w:ind w:left="4006" w:hanging="4006" w:hangingChars="1900"/>
        <w:jc w:val="left"/>
        <w:rPr>
          <w:rFonts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9.</w:t>
      </w:r>
      <w:r>
        <w:rPr>
          <w:rFonts w:ascii="宋体" w:hAnsi="宋体" w:eastAsia="宋体"/>
          <w:b/>
          <w:kern w:val="0"/>
          <w:szCs w:val="21"/>
        </w:rPr>
        <w:t>跨文化</w:t>
      </w:r>
      <w:r>
        <w:rPr>
          <w:rFonts w:hint="eastAsia" w:ascii="宋体" w:hAnsi="宋体" w:eastAsia="宋体"/>
          <w:b/>
          <w:kern w:val="0"/>
          <w:szCs w:val="21"/>
        </w:rPr>
        <w:t>交际</w:t>
      </w:r>
      <w:r>
        <w:rPr>
          <w:rFonts w:ascii="宋体" w:hAnsi="宋体" w:eastAsia="宋体"/>
          <w:b/>
          <w:kern w:val="0"/>
          <w:szCs w:val="21"/>
        </w:rPr>
        <w:t>方向</w:t>
      </w:r>
    </w:p>
    <w:p>
      <w:pPr>
        <w:pStyle w:val="6"/>
        <w:framePr w:wrap="auto" w:vAnchor="margin" w:hAnchor="text" w:yAlign="inline"/>
        <w:widowControl/>
        <w:numPr>
          <w:ilvl w:val="0"/>
          <w:numId w:val="0"/>
        </w:numPr>
        <w:spacing w:after="200" w:line="360" w:lineRule="auto"/>
        <w:ind w:leftChars="0"/>
        <w:contextualSpacing/>
        <w:rPr>
          <w:rStyle w:val="7"/>
          <w:rFonts w:ascii="Times New Roman" w:hAnsi="Times New Roman" w:eastAsia="PMingLiU" w:cs="Times New Roman"/>
          <w:b w:val="0"/>
          <w:bCs w:val="0"/>
          <w:sz w:val="22"/>
          <w:szCs w:val="22"/>
          <w:highlight w:val="none"/>
          <w:lang w:eastAsia="zh-TW"/>
        </w:rPr>
      </w:pP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</w:rPr>
        <w:t>Creswell, J. W. (2018) Research design: Qualitative, quantitative, and mixed method approaches (3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  <w:vertAlign w:val="superscript"/>
        </w:rPr>
        <w:t>rd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</w:rPr>
        <w:t xml:space="preserve"> ed.). Los Angeles, CA: Sage. </w:t>
      </w:r>
    </w:p>
    <w:p>
      <w:pPr>
        <w:pStyle w:val="6"/>
        <w:framePr w:wrap="auto" w:vAnchor="margin" w:hAnchor="text" w:yAlign="inline"/>
        <w:widowControl/>
        <w:numPr>
          <w:ilvl w:val="0"/>
          <w:numId w:val="0"/>
        </w:numPr>
        <w:spacing w:after="200" w:line="360" w:lineRule="auto"/>
        <w:ind w:leftChars="0"/>
        <w:contextualSpacing/>
        <w:rPr>
          <w:rStyle w:val="7"/>
          <w:rFonts w:ascii="Times New Roman" w:hAnsi="Times New Roman" w:eastAsia="PMingLiU" w:cs="Times New Roman"/>
          <w:b w:val="0"/>
          <w:bCs w:val="0"/>
          <w:sz w:val="22"/>
          <w:szCs w:val="22"/>
          <w:highlight w:val="none"/>
          <w:lang w:eastAsia="zh-TW"/>
        </w:rPr>
      </w:pP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  <w:lang w:eastAsia="zh-TW"/>
        </w:rPr>
        <w:t>Gudykunst, W. B. &amp; Young Yun Kim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</w:rPr>
        <w:t>. (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  <w:lang w:eastAsia="zh-TW"/>
        </w:rPr>
        <w:t>2003).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</w:rPr>
        <w:t xml:space="preserve"> </w:t>
      </w:r>
      <w:r>
        <w:rPr>
          <w:rStyle w:val="7"/>
          <w:rFonts w:ascii="Times New Roman" w:hAnsi="Times New Roman" w:eastAsia="宋体" w:cs="Times New Roman"/>
          <w:b w:val="0"/>
          <w:bCs w:val="0"/>
          <w:i/>
          <w:sz w:val="22"/>
          <w:szCs w:val="22"/>
          <w:highlight w:val="none"/>
          <w:lang w:eastAsia="zh-TW"/>
        </w:rPr>
        <w:t>Communicating with strangers: An approach to intercultural communication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  <w:lang w:eastAsia="zh-TW"/>
        </w:rPr>
        <w:t xml:space="preserve"> (4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  <w:vertAlign w:val="superscript"/>
          <w:lang w:eastAsia="zh-TW"/>
        </w:rPr>
        <w:t>th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  <w:lang w:eastAsia="zh-TW"/>
        </w:rPr>
        <w:t xml:space="preserve"> ed.)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</w:rPr>
        <w:t>.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  <w:lang w:eastAsia="zh-TW"/>
        </w:rPr>
        <w:t xml:space="preserve"> Shanghai, China: SFLEP (Vol 1, 2007)</w:t>
      </w:r>
    </w:p>
    <w:p>
      <w:pPr>
        <w:pStyle w:val="6"/>
        <w:framePr w:wrap="auto" w:vAnchor="margin" w:hAnchor="text" w:yAlign="inline"/>
        <w:widowControl/>
        <w:numPr>
          <w:ilvl w:val="0"/>
          <w:numId w:val="0"/>
        </w:numPr>
        <w:spacing w:after="200" w:line="360" w:lineRule="auto"/>
        <w:ind w:leftChars="0"/>
        <w:contextualSpacing/>
        <w:rPr>
          <w:rStyle w:val="7"/>
          <w:rFonts w:ascii="Times New Roman" w:hAnsi="Times New Roman" w:eastAsia="PMingLiU" w:cs="Times New Roman"/>
          <w:b w:val="0"/>
          <w:bCs w:val="0"/>
          <w:sz w:val="22"/>
          <w:szCs w:val="22"/>
          <w:highlight w:val="none"/>
          <w:lang w:eastAsia="zh-TW"/>
        </w:rPr>
      </w:pP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</w:rPr>
        <w:t xml:space="preserve">Martin, J. N., &amp; Nakayama, T. K. (2018) </w:t>
      </w:r>
      <w:r>
        <w:rPr>
          <w:rStyle w:val="7"/>
          <w:rFonts w:ascii="Times New Roman" w:hAnsi="Times New Roman" w:eastAsia="宋体" w:cs="Times New Roman"/>
          <w:b w:val="0"/>
          <w:bCs w:val="0"/>
          <w:i/>
          <w:sz w:val="22"/>
          <w:szCs w:val="22"/>
          <w:highlight w:val="none"/>
        </w:rPr>
        <w:t>Intercultural communication in contexts</w:t>
      </w:r>
      <w:r>
        <w:rPr>
          <w:rStyle w:val="7"/>
          <w:rFonts w:ascii="Times New Roman" w:hAnsi="Times New Roman" w:eastAsia="宋体" w:cs="Times New Roman"/>
          <w:b w:val="0"/>
          <w:bCs w:val="0"/>
          <w:sz w:val="22"/>
          <w:szCs w:val="22"/>
          <w:highlight w:val="none"/>
        </w:rPr>
        <w:t xml:space="preserve"> (5th ed.). New York, NY: McGraw-Hill. </w:t>
      </w:r>
    </w:p>
    <w:p>
      <w:pPr>
        <w:pStyle w:val="6"/>
        <w:framePr w:wrap="auto" w:vAnchor="margin" w:hAnchor="text" w:yAlign="inline"/>
        <w:widowControl/>
        <w:numPr>
          <w:ilvl w:val="0"/>
          <w:numId w:val="0"/>
        </w:numPr>
        <w:spacing w:after="200" w:line="360" w:lineRule="auto"/>
        <w:ind w:leftChars="0"/>
        <w:contextualSpacing/>
        <w:rPr>
          <w:rFonts w:hint="eastAsia" w:ascii="宋体" w:hAnsi="宋体" w:eastAsia="宋体" w:cstheme="minorBidi"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color w:val="auto"/>
          <w:kern w:val="0"/>
          <w:sz w:val="21"/>
          <w:szCs w:val="21"/>
          <w:lang w:val="en-US" w:eastAsia="zh-CN" w:bidi="ar-SA"/>
        </w:rPr>
        <w:t>关世杰：《跨文化交流学：提高涉外交流能力的学问》北京大学出版社，1995年版.</w:t>
      </w:r>
    </w:p>
    <w:p>
      <w:pPr>
        <w:pStyle w:val="6"/>
        <w:framePr w:wrap="auto" w:vAnchor="margin" w:hAnchor="text" w:yAlign="inline"/>
        <w:widowControl/>
        <w:numPr>
          <w:ilvl w:val="0"/>
          <w:numId w:val="0"/>
        </w:numPr>
        <w:spacing w:after="200" w:line="360" w:lineRule="auto"/>
        <w:ind w:leftChars="0"/>
        <w:contextualSpacing/>
        <w:rPr>
          <w:rFonts w:ascii="宋体" w:hAnsi="宋体" w:eastAsia="宋体" w:cstheme="minorBidi"/>
          <w:color w:val="auto"/>
          <w:kern w:val="0"/>
          <w:sz w:val="21"/>
          <w:szCs w:val="21"/>
          <w:lang w:val="en-US" w:eastAsia="zh-CN" w:bidi="ar-SA"/>
        </w:rPr>
      </w:pPr>
      <w:r>
        <w:rPr>
          <w:rFonts w:ascii="宋体" w:hAnsi="宋体" w:eastAsia="宋体" w:cstheme="minorBidi"/>
          <w:color w:val="auto"/>
          <w:kern w:val="0"/>
          <w:sz w:val="21"/>
          <w:szCs w:val="21"/>
          <w:lang w:val="en-US" w:eastAsia="zh-CN" w:bidi="ar-SA"/>
        </w:rPr>
        <w:t>戴晓东</w:t>
      </w:r>
      <w:r>
        <w:rPr>
          <w:rFonts w:hint="eastAsia" w:ascii="宋体" w:hAnsi="宋体" w:eastAsia="宋体" w:cstheme="minorBidi"/>
          <w:color w:val="auto"/>
          <w:kern w:val="0"/>
          <w:sz w:val="21"/>
          <w:szCs w:val="21"/>
          <w:lang w:val="en-US" w:eastAsia="zh-CN" w:bidi="ar-SA"/>
        </w:rPr>
        <w:t>：《跨文化能力研究》，外语教学与研究出版社，2</w:t>
      </w:r>
      <w:r>
        <w:rPr>
          <w:rFonts w:ascii="宋体" w:hAnsi="宋体" w:eastAsia="宋体" w:cstheme="minorBidi"/>
          <w:color w:val="auto"/>
          <w:kern w:val="0"/>
          <w:sz w:val="21"/>
          <w:szCs w:val="21"/>
          <w:lang w:val="en-US" w:eastAsia="zh-CN" w:bidi="ar-SA"/>
        </w:rPr>
        <w:t>019</w:t>
      </w:r>
      <w:r>
        <w:rPr>
          <w:rFonts w:hint="eastAsia" w:ascii="宋体" w:hAnsi="宋体" w:eastAsia="宋体" w:cstheme="minorBidi"/>
          <w:color w:val="auto"/>
          <w:kern w:val="0"/>
          <w:sz w:val="21"/>
          <w:szCs w:val="21"/>
          <w:lang w:val="en-US" w:eastAsia="zh-CN" w:bidi="ar-SA"/>
        </w:rPr>
        <w:t>年.</w:t>
      </w:r>
    </w:p>
    <w:p>
      <w:pPr>
        <w:pStyle w:val="6"/>
        <w:framePr w:wrap="auto" w:vAnchor="margin" w:hAnchor="text" w:yAlign="inline"/>
        <w:widowControl/>
        <w:numPr>
          <w:ilvl w:val="0"/>
          <w:numId w:val="0"/>
        </w:numPr>
        <w:spacing w:after="200" w:line="360" w:lineRule="auto"/>
        <w:ind w:leftChars="0"/>
        <w:contextualSpacing/>
        <w:rPr>
          <w:rFonts w:ascii="宋体" w:hAnsi="宋体" w:eastAsia="宋体" w:cstheme="minorBidi"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theme="minorBidi"/>
          <w:color w:val="auto"/>
          <w:kern w:val="0"/>
          <w:sz w:val="21"/>
          <w:szCs w:val="21"/>
          <w:lang w:val="zh-TW" w:eastAsia="zh-CN" w:bidi="ar-SA"/>
        </w:rPr>
        <w:t>张红玲：</w:t>
      </w:r>
      <w:r>
        <w:rPr>
          <w:rFonts w:ascii="宋体" w:hAnsi="宋体" w:eastAsia="宋体" w:cstheme="minorBidi"/>
          <w:color w:val="auto"/>
          <w:kern w:val="0"/>
          <w:sz w:val="21"/>
          <w:szCs w:val="21"/>
          <w:lang w:val="zh-TW" w:eastAsia="zh-CN" w:bidi="ar-SA"/>
        </w:rPr>
        <w:t>《跨文化外语教学》，上海外语教育出版社，</w:t>
      </w:r>
      <w:r>
        <w:rPr>
          <w:rFonts w:ascii="宋体" w:hAnsi="宋体" w:eastAsia="宋体" w:cstheme="minorBidi"/>
          <w:color w:val="auto"/>
          <w:kern w:val="0"/>
          <w:sz w:val="21"/>
          <w:szCs w:val="21"/>
          <w:lang w:val="en-US" w:eastAsia="zh-CN" w:bidi="ar-SA"/>
        </w:rPr>
        <w:t>2007</w:t>
      </w:r>
      <w:r>
        <w:rPr>
          <w:rFonts w:ascii="宋体" w:hAnsi="宋体" w:eastAsia="宋体" w:cstheme="minorBidi"/>
          <w:color w:val="auto"/>
          <w:kern w:val="0"/>
          <w:sz w:val="21"/>
          <w:szCs w:val="21"/>
          <w:lang w:val="zh-TW" w:eastAsia="zh-CN" w:bidi="ar-SA"/>
        </w:rPr>
        <w:t>年</w:t>
      </w:r>
      <w:r>
        <w:rPr>
          <w:rFonts w:hint="eastAsia" w:ascii="宋体" w:hAnsi="宋体" w:eastAsia="宋体" w:cstheme="minorBidi"/>
          <w:color w:val="auto"/>
          <w:kern w:val="0"/>
          <w:sz w:val="21"/>
          <w:szCs w:val="21"/>
          <w:lang w:val="zh-TW" w:eastAsia="zh-CN" w:bidi="ar-SA"/>
        </w:rPr>
        <w:t>.</w:t>
      </w:r>
    </w:p>
    <w:p>
      <w:pPr>
        <w:spacing w:line="360" w:lineRule="auto"/>
        <w:rPr>
          <w:sz w:val="21"/>
          <w:szCs w:val="21"/>
        </w:rPr>
      </w:pPr>
      <w:r>
        <w:rPr>
          <w:rStyle w:val="7"/>
          <w:rFonts w:ascii="Times New Roman" w:hAnsi="Times New Roman" w:eastAsia="宋体" w:cs="Times New Roman"/>
          <w:sz w:val="21"/>
          <w:szCs w:val="21"/>
          <w:highlight w:val="none"/>
        </w:rPr>
        <w:t xml:space="preserve">Nisbett, R. E. (2003) </w:t>
      </w:r>
      <w:r>
        <w:rPr>
          <w:rStyle w:val="7"/>
          <w:rFonts w:ascii="Times New Roman" w:hAnsi="Times New Roman" w:eastAsia="宋体" w:cs="Times New Roman"/>
          <w:i/>
          <w:sz w:val="21"/>
          <w:szCs w:val="21"/>
          <w:highlight w:val="none"/>
        </w:rPr>
        <w:t>The geography of thought: How Asians and Westerners think differently…and why.</w:t>
      </w:r>
      <w:r>
        <w:rPr>
          <w:rStyle w:val="7"/>
          <w:rFonts w:ascii="Times New Roman" w:hAnsi="Times New Roman" w:eastAsia="宋体" w:cs="Times New Roman"/>
          <w:sz w:val="21"/>
          <w:szCs w:val="21"/>
          <w:highlight w:val="none"/>
        </w:rPr>
        <w:t xml:space="preserve"> New York/London/Toronto/Sydney/Singapore: the Free Press.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62D98"/>
    <w:rsid w:val="04103D0F"/>
    <w:rsid w:val="1F476DFA"/>
    <w:rsid w:val="52462D98"/>
    <w:rsid w:val="5D7D1923"/>
    <w:rsid w:val="67F9A143"/>
    <w:rsid w:val="6DDC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350"/>
    </w:pPr>
    <w:rPr>
      <w:rFonts w:ascii="Calibri" w:hAnsi="Calibri" w:eastAsia="宋体" w:cs="Arial"/>
      <w:szCs w:val="21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">
    <w:name w:val="List Paragraph"/>
    <w:qFormat/>
    <w:uiPriority w:val="0"/>
    <w:pPr>
      <w:framePr w:wrap="around" w:vAnchor="margin" w:hAnchor="text" w:y="1"/>
      <w:widowControl w:val="0"/>
      <w:ind w:firstLine="42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7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2021-06-07T10:09:00Z</dcterms:created>
  <dc:creator>大宝</dc:creator>
  <cp:lastModifiedBy>大宝</cp:lastModifiedBy>
  <dcterms:modified xsi:type="dcterms:W3CDTF">2021-06-07T03:04:42Z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21B7F92615C0450882972E91E64B1C41</vt:lpwstr>
  </property>
</Properties>
</file>