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F1E" w:rsidRPr="00BD2F1E" w:rsidRDefault="00BD2F1E" w:rsidP="00BD2F1E">
      <w:pPr>
        <w:widowControl/>
        <w:shd w:val="clear" w:color="auto" w:fill="FFFFFF"/>
        <w:spacing w:before="100" w:beforeAutospacing="1" w:after="165" w:line="480" w:lineRule="atLeast"/>
        <w:jc w:val="center"/>
        <w:rPr>
          <w:rFonts w:ascii="微软雅黑" w:eastAsia="微软雅黑" w:hAnsi="微软雅黑" w:cs="宋体"/>
          <w:b/>
          <w:bCs/>
          <w:color w:val="333333"/>
          <w:kern w:val="0"/>
          <w:sz w:val="27"/>
          <w:szCs w:val="27"/>
        </w:rPr>
      </w:pPr>
      <w:bookmarkStart w:id="0" w:name="_GoBack"/>
      <w:r w:rsidRPr="00BD2F1E">
        <w:rPr>
          <w:rFonts w:ascii="微软雅黑" w:eastAsia="微软雅黑" w:hAnsi="微软雅黑" w:cs="宋体" w:hint="eastAsia"/>
          <w:b/>
          <w:bCs/>
          <w:color w:val="333333"/>
          <w:kern w:val="0"/>
          <w:sz w:val="27"/>
          <w:szCs w:val="27"/>
        </w:rPr>
        <w:t>教育部关于加快建设高水平本科教育全面提高人才培养能力的意见</w:t>
      </w:r>
      <w:bookmarkEnd w:id="0"/>
    </w:p>
    <w:p w:rsidR="00BD2F1E" w:rsidRPr="00BD2F1E" w:rsidRDefault="00BD2F1E" w:rsidP="00BD2F1E">
      <w:pPr>
        <w:widowControl/>
        <w:shd w:val="clear" w:color="auto" w:fill="FFFFFF"/>
        <w:spacing w:before="100" w:beforeAutospacing="1" w:after="165" w:line="480" w:lineRule="atLeast"/>
        <w:jc w:val="center"/>
        <w:rPr>
          <w:rFonts w:ascii="微软雅黑" w:eastAsia="微软雅黑" w:hAnsi="微软雅黑" w:cs="宋体" w:hint="eastAsia"/>
          <w:color w:val="333333"/>
          <w:kern w:val="0"/>
          <w:sz w:val="27"/>
          <w:szCs w:val="27"/>
        </w:rPr>
      </w:pPr>
      <w:proofErr w:type="gramStart"/>
      <w:r w:rsidRPr="00BD2F1E">
        <w:rPr>
          <w:rFonts w:ascii="微软雅黑" w:eastAsia="微软雅黑" w:hAnsi="微软雅黑" w:cs="宋体" w:hint="eastAsia"/>
          <w:color w:val="333333"/>
          <w:kern w:val="0"/>
          <w:sz w:val="27"/>
          <w:szCs w:val="27"/>
        </w:rPr>
        <w:t>教高〔2018〕</w:t>
      </w:r>
      <w:proofErr w:type="gramEnd"/>
      <w:r w:rsidRPr="00BD2F1E">
        <w:rPr>
          <w:rFonts w:ascii="微软雅黑" w:eastAsia="微软雅黑" w:hAnsi="微软雅黑" w:cs="宋体" w:hint="eastAsia"/>
          <w:color w:val="333333"/>
          <w:kern w:val="0"/>
          <w:sz w:val="27"/>
          <w:szCs w:val="27"/>
        </w:rPr>
        <w:t>2号  </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各省、自治区、直辖市教育厅（教委），新疆生产建设兵团教育局，有关部门（单位）教育司（局），部属各高等学校、部省合建各高等学校：</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color w:val="333333"/>
          <w:kern w:val="0"/>
          <w:sz w:val="27"/>
          <w:szCs w:val="27"/>
        </w:rPr>
        <w:t xml:space="preserve">　　</w:t>
      </w:r>
      <w:r w:rsidRPr="00BD2F1E">
        <w:rPr>
          <w:rFonts w:ascii="微软雅黑" w:eastAsia="微软雅黑" w:hAnsi="微软雅黑" w:cs="宋体" w:hint="eastAsia"/>
          <w:b/>
          <w:bCs/>
          <w:color w:val="333333"/>
          <w:kern w:val="0"/>
          <w:sz w:val="27"/>
          <w:szCs w:val="27"/>
        </w:rPr>
        <w:t>一、建设高水平本科教育的重要意义和形势要求</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深刻认识建设高水平本科教育的重要意义。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世界观、人生观、价值观形成的关键阶段，本科教育是提高高等教育质量的最重要基础。办好我国高校，办出世界一流大学，人才培养是本，本科教育是根。建设高等教育强国必须坚持“以本为本”，加快建设高水平本科教育，培养大批有理想、有本领、有担当的高素质专门人才，为全面建成小康</w:t>
      </w:r>
      <w:r w:rsidRPr="00BD2F1E">
        <w:rPr>
          <w:rFonts w:ascii="微软雅黑" w:eastAsia="微软雅黑" w:hAnsi="微软雅黑" w:cs="宋体" w:hint="eastAsia"/>
          <w:color w:val="333333"/>
          <w:kern w:val="0"/>
          <w:sz w:val="27"/>
          <w:szCs w:val="27"/>
        </w:rPr>
        <w:lastRenderedPageBreak/>
        <w:t>社会、基本实现社会主义现代化、建成社会主义现代化强国提供强大的人才支撑和智力支持。</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准确把握建设高水平本科教育的形势要求。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w:t>
      </w:r>
      <w:proofErr w:type="gramStart"/>
      <w:r w:rsidRPr="00BD2F1E">
        <w:rPr>
          <w:rFonts w:ascii="微软雅黑" w:eastAsia="微软雅黑" w:hAnsi="微软雅黑" w:cs="宋体" w:hint="eastAsia"/>
          <w:color w:val="333333"/>
          <w:kern w:val="0"/>
          <w:sz w:val="27"/>
          <w:szCs w:val="27"/>
        </w:rPr>
        <w:t>树人成效</w:t>
      </w:r>
      <w:proofErr w:type="gramEnd"/>
      <w:r w:rsidRPr="00BD2F1E">
        <w:rPr>
          <w:rFonts w:ascii="微软雅黑" w:eastAsia="微软雅黑" w:hAnsi="微软雅黑" w:cs="宋体" w:hint="eastAsia"/>
          <w:color w:val="333333"/>
          <w:kern w:val="0"/>
          <w:sz w:val="27"/>
          <w:szCs w:val="27"/>
        </w:rPr>
        <w:t>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二、建设高水平本科教育的指导思想和目标原则</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指导思想。以习近平新时代中国特色社会主义思想为指导，全面贯彻落实党的十九大精神，全面贯彻党的教育方针，坚持教育为人民服务、为中国共产党治国理政服务、为巩固和发展中国特色社会主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w:t>
      </w:r>
      <w:r w:rsidRPr="00BD2F1E">
        <w:rPr>
          <w:rFonts w:ascii="微软雅黑" w:eastAsia="微软雅黑" w:hAnsi="微软雅黑" w:cs="宋体" w:hint="eastAsia"/>
          <w:color w:val="333333"/>
          <w:kern w:val="0"/>
          <w:sz w:val="27"/>
          <w:szCs w:val="27"/>
        </w:rPr>
        <w:lastRenderedPageBreak/>
        <w:t>者和接班人，为建设社会主义现代化强国和实现中华民族伟大复兴的中国梦提供强有力的人才保障。</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4.总体目标。经过5年的努力，“四个回归”全面落实，初步形成高水平的人才培养体系，建成一批立德树人标杆学校，建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2035年，形成中国特色、世界一流的高水平本科教育，为建设高等教育强国、加快实现教育现代化提供有力支撑。</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5.基本原则。</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坚持立德树人，德育为先。把立德树人内化到大学建设和管理各领域、各方面、各环节，坚持以文化人、以德育人，不断提高学生思想水平、政治觉悟、道德品质、文化素养，教育学生明大德、守公德、严私德。</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坚持学生中心，全面发展。以促进学生全面发展为中心，既注重“教得好”，更注重“学得好”，激发学生学习兴趣和潜能，激励学生爱国、励志、求真、力行，增强学生的社会责任感、创新精神和实践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lastRenderedPageBreak/>
        <w:t xml:space="preserve">　　——坚持服务需求，成效导向。主动对接经济社会发展需求，优化专业结构，完善课程体系，更新教学内容，改进教学方法，切实提高高校人才培养的目标达成度、社会适应度、条件保障度、质保有效度和结果满意度。</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——坚持分类指导，特色发展。推动高校分类发展，引导各类高校发挥办学优势，在不同领域各展所长，建设优势特色专业，提高创新型、复合型、应用型人才培养质量，形成全局性改革成果。</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三、把思想政治教育贯穿高水平本科教育全过程</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6.坚持正确办学方向。要全面加强高校党的建设，毫不动摇地坚持社会主义办学方向，办好高校马克思主义学院和思想政治理论课，加强面向全体学生的马克思主义理论教育，深化中国特色社会主义和中国</w:t>
      </w:r>
      <w:proofErr w:type="gramStart"/>
      <w:r w:rsidRPr="00BD2F1E">
        <w:rPr>
          <w:rFonts w:ascii="微软雅黑" w:eastAsia="微软雅黑" w:hAnsi="微软雅黑" w:cs="宋体" w:hint="eastAsia"/>
          <w:color w:val="333333"/>
          <w:kern w:val="0"/>
          <w:sz w:val="27"/>
          <w:szCs w:val="27"/>
        </w:rPr>
        <w:t>梦宣传</w:t>
      </w:r>
      <w:proofErr w:type="gramEnd"/>
      <w:r w:rsidRPr="00BD2F1E">
        <w:rPr>
          <w:rFonts w:ascii="微软雅黑" w:eastAsia="微软雅黑" w:hAnsi="微软雅黑" w:cs="宋体" w:hint="eastAsia"/>
          <w:color w:val="333333"/>
          <w:kern w:val="0"/>
          <w:sz w:val="27"/>
          <w:szCs w:val="27"/>
        </w:rPr>
        <w:t>教育，大力推进习近平新时代中国特色社会主义思想进教材、进课堂、进头脑，不断增强学生的道路自信、理论自信、制度自信和文化自信。</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7.坚持德才兼修。把立德树人的成效作为检验学校一切工作的根本标准，加强理想信念教育，厚植爱国主义情怀，把社会主义核心价值观</w:t>
      </w:r>
      <w:r w:rsidRPr="00BD2F1E">
        <w:rPr>
          <w:rFonts w:ascii="微软雅黑" w:eastAsia="微软雅黑" w:hAnsi="微软雅黑" w:cs="宋体" w:hint="eastAsia"/>
          <w:color w:val="333333"/>
          <w:kern w:val="0"/>
          <w:sz w:val="27"/>
          <w:szCs w:val="27"/>
        </w:rPr>
        <w:lastRenderedPageBreak/>
        <w:t>教育融入教育教学全过程各环节，全面落实到质量标准、课堂教学、实践活动和文化育人中，帮助学生正确认识历史规律、准确把握基本国情，掌握科学的世界观、方法论。深入开展道德教育和社会责任教育，引导学生养成良好的道德品质和行为习惯，崇德向善、诚实守信，热爱集体、关心社会。</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8.提升思政工作质量。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9.强化课程思政和专业思政。在构建全员、全过程、全方位“三全育人”大格局过程中，着力推动高校全面加强</w:t>
      </w:r>
      <w:proofErr w:type="gramStart"/>
      <w:r w:rsidRPr="00BD2F1E">
        <w:rPr>
          <w:rFonts w:ascii="微软雅黑" w:eastAsia="微软雅黑" w:hAnsi="微软雅黑" w:cs="宋体" w:hint="eastAsia"/>
          <w:color w:val="333333"/>
          <w:kern w:val="0"/>
          <w:sz w:val="27"/>
          <w:szCs w:val="27"/>
        </w:rPr>
        <w:t>课程思政建设</w:t>
      </w:r>
      <w:proofErr w:type="gramEnd"/>
      <w:r w:rsidRPr="00BD2F1E">
        <w:rPr>
          <w:rFonts w:ascii="微软雅黑" w:eastAsia="微软雅黑" w:hAnsi="微软雅黑" w:cs="宋体" w:hint="eastAsia"/>
          <w:color w:val="333333"/>
          <w:kern w:val="0"/>
          <w:sz w:val="27"/>
          <w:szCs w:val="27"/>
        </w:rPr>
        <w:t>，做好整体设计，根据不同专业人才培养特点和专业能力素质要求，科学合理设计思想政治教育内容。强化每一位教师的立德树人意识，在每一门课程中有机融入思想政治教育元素，推出一批育人效果显著的精品专业课程，打造一批</w:t>
      </w:r>
      <w:proofErr w:type="gramStart"/>
      <w:r w:rsidRPr="00BD2F1E">
        <w:rPr>
          <w:rFonts w:ascii="微软雅黑" w:eastAsia="微软雅黑" w:hAnsi="微软雅黑" w:cs="宋体" w:hint="eastAsia"/>
          <w:color w:val="333333"/>
          <w:kern w:val="0"/>
          <w:sz w:val="27"/>
          <w:szCs w:val="27"/>
        </w:rPr>
        <w:t>课程思政示范</w:t>
      </w:r>
      <w:proofErr w:type="gramEnd"/>
      <w:r w:rsidRPr="00BD2F1E">
        <w:rPr>
          <w:rFonts w:ascii="微软雅黑" w:eastAsia="微软雅黑" w:hAnsi="微软雅黑" w:cs="宋体" w:hint="eastAsia"/>
          <w:color w:val="333333"/>
          <w:kern w:val="0"/>
          <w:sz w:val="27"/>
          <w:szCs w:val="27"/>
        </w:rPr>
        <w:t>课堂，选树一批课程</w:t>
      </w:r>
      <w:proofErr w:type="gramStart"/>
      <w:r w:rsidRPr="00BD2F1E">
        <w:rPr>
          <w:rFonts w:ascii="微软雅黑" w:eastAsia="微软雅黑" w:hAnsi="微软雅黑" w:cs="宋体" w:hint="eastAsia"/>
          <w:color w:val="333333"/>
          <w:kern w:val="0"/>
          <w:sz w:val="27"/>
          <w:szCs w:val="27"/>
        </w:rPr>
        <w:t>思政优秀</w:t>
      </w:r>
      <w:proofErr w:type="gramEnd"/>
      <w:r w:rsidRPr="00BD2F1E">
        <w:rPr>
          <w:rFonts w:ascii="微软雅黑" w:eastAsia="微软雅黑" w:hAnsi="微软雅黑" w:cs="宋体" w:hint="eastAsia"/>
          <w:color w:val="333333"/>
          <w:kern w:val="0"/>
          <w:sz w:val="27"/>
          <w:szCs w:val="27"/>
        </w:rPr>
        <w:t>教师，形成专业课教学与思想政治理论课教学紧密结合、同向同行的育人格局。</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四、围绕激发学生学习兴趣和潜能深化教学改革</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lastRenderedPageBreak/>
        <w:t xml:space="preserve">　　10.改革教学管理制度。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11.推动课堂教学革命。以学生发展为中心，通过教学改革促进学习革命，积极推广小班化教学、混合式教学、翻转课堂，大力推进智慧教室建设，</w:t>
      </w:r>
      <w:proofErr w:type="gramStart"/>
      <w:r w:rsidRPr="00BD2F1E">
        <w:rPr>
          <w:rFonts w:ascii="微软雅黑" w:eastAsia="微软雅黑" w:hAnsi="微软雅黑" w:cs="宋体" w:hint="eastAsia"/>
          <w:color w:val="333333"/>
          <w:kern w:val="0"/>
          <w:sz w:val="27"/>
          <w:szCs w:val="27"/>
        </w:rPr>
        <w:t>构建线</w:t>
      </w:r>
      <w:proofErr w:type="gramEnd"/>
      <w:r w:rsidRPr="00BD2F1E">
        <w:rPr>
          <w:rFonts w:ascii="微软雅黑" w:eastAsia="微软雅黑" w:hAnsi="微软雅黑" w:cs="宋体" w:hint="eastAsia"/>
          <w:color w:val="333333"/>
          <w:kern w:val="0"/>
          <w:sz w:val="27"/>
          <w:szCs w:val="27"/>
        </w:rPr>
        <w:t>上线下相结合的教学模式。</w:t>
      </w:r>
      <w:proofErr w:type="gramStart"/>
      <w:r w:rsidRPr="00BD2F1E">
        <w:rPr>
          <w:rFonts w:ascii="微软雅黑" w:eastAsia="微软雅黑" w:hAnsi="微软雅黑" w:cs="宋体" w:hint="eastAsia"/>
          <w:color w:val="333333"/>
          <w:kern w:val="0"/>
          <w:sz w:val="27"/>
          <w:szCs w:val="27"/>
        </w:rPr>
        <w:t>因课制</w:t>
      </w:r>
      <w:proofErr w:type="gramEnd"/>
      <w:r w:rsidRPr="00BD2F1E">
        <w:rPr>
          <w:rFonts w:ascii="微软雅黑" w:eastAsia="微软雅黑" w:hAnsi="微软雅黑" w:cs="宋体" w:hint="eastAsia"/>
          <w:color w:val="333333"/>
          <w:kern w:val="0"/>
          <w:sz w:val="27"/>
          <w:szCs w:val="27"/>
        </w:rPr>
        <w:t>宜选择课堂教学方式方法，科学设计课程考核内容和方式，不断提高课堂教学质量。积极引导学生自我管理、主动学习， 激发求知欲望，提高学习效率，提升自主学习能力。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12.加强学习过程管理。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式，全面考核学生对知识的掌握和运用，</w:t>
      </w:r>
      <w:proofErr w:type="gramStart"/>
      <w:r w:rsidRPr="00BD2F1E">
        <w:rPr>
          <w:rFonts w:ascii="微软雅黑" w:eastAsia="微软雅黑" w:hAnsi="微软雅黑" w:cs="宋体" w:hint="eastAsia"/>
          <w:color w:val="333333"/>
          <w:kern w:val="0"/>
          <w:sz w:val="27"/>
          <w:szCs w:val="27"/>
        </w:rPr>
        <w:t>以考辅教</w:t>
      </w:r>
      <w:proofErr w:type="gramEnd"/>
      <w:r w:rsidRPr="00BD2F1E">
        <w:rPr>
          <w:rFonts w:ascii="微软雅黑" w:eastAsia="微软雅黑" w:hAnsi="微软雅黑" w:cs="宋体" w:hint="eastAsia"/>
          <w:color w:val="333333"/>
          <w:kern w:val="0"/>
          <w:sz w:val="27"/>
          <w:szCs w:val="27"/>
        </w:rPr>
        <w:t>、以考促学，激励学生主动学习、刻苦学习。</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lastRenderedPageBreak/>
        <w:t xml:space="preserve">　　13.强化管理服务育人。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理服务平台，为大学生升学、就业、创业提供权威、丰富的学生发展信息服务。高度重视并加强毕业生就业工作，提升就业指导服务水平，定期发布高校就业质量年度报告，建立就业与招生、人才培养联动机制。</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14.深化创新创业教育改革。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训，发挥“互联网+”大赛引领推动作用，提升创新创业教育水平。鼓励符合条件的学生参加职业资格考试，支持学生在完成学业的同时，获取多种资格和能力证书，增强创业就业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15.提升学生综合素质。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w:t>
      </w:r>
      <w:r w:rsidRPr="00BD2F1E">
        <w:rPr>
          <w:rFonts w:ascii="微软雅黑" w:eastAsia="微软雅黑" w:hAnsi="微软雅黑" w:cs="宋体" w:hint="eastAsia"/>
          <w:color w:val="333333"/>
          <w:kern w:val="0"/>
          <w:sz w:val="27"/>
          <w:szCs w:val="27"/>
        </w:rPr>
        <w:lastRenderedPageBreak/>
        <w:t>把生态文明教育融入课程教学、校园文化、社会实践，增强学生生态文明意识。广泛开展社会调查、生产劳动、志愿服务、科技发明、勤工助学等社会实践活动，增强学生表达沟通、团队合作、组织协调、实践操作、敢闯会创的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五、全面提高教师教书育人能力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16.加强师德师风建设。坚持把师德师风作为教师素质评价的第一标准，健全师德考核制度，建立教师个人信用记录，完善诚信承诺和失信惩戒机制，推动师德建设常态化长效化，引导广大教师教书育人和自我修养相结合，做到以德立身、以德立学、以德施教，更好担当起学生健康成长指导者和引路人的责任。</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17.提升教学能力。加强高校教师教学发展中心建设，全面开展教师教学能力提升培训。深入实施中西部高校新入职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w:t>
      </w:r>
      <w:proofErr w:type="gramStart"/>
      <w:r w:rsidRPr="00BD2F1E">
        <w:rPr>
          <w:rFonts w:ascii="微软雅黑" w:eastAsia="微软雅黑" w:hAnsi="微软雅黑" w:cs="宋体" w:hint="eastAsia"/>
          <w:color w:val="333333"/>
          <w:kern w:val="0"/>
          <w:sz w:val="27"/>
          <w:szCs w:val="27"/>
        </w:rPr>
        <w:t>因校制宜</w:t>
      </w:r>
      <w:proofErr w:type="gramEnd"/>
      <w:r w:rsidRPr="00BD2F1E">
        <w:rPr>
          <w:rFonts w:ascii="微软雅黑" w:eastAsia="微软雅黑" w:hAnsi="微软雅黑" w:cs="宋体" w:hint="eastAsia"/>
          <w:color w:val="333333"/>
          <w:kern w:val="0"/>
          <w:sz w:val="27"/>
          <w:szCs w:val="27"/>
        </w:rPr>
        <w:t>，建立健全多种形式的基层教学组织，广泛开展教育教学研究活动，提高教师现代信息技术与教育教学深度融合的能力。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18.充分发挥教材育人功能。推进马工程重点教材统一编写、统一审查、统一使用，健全编写修订机制。鼓励和支持专业造诣高、教学经验</w:t>
      </w:r>
      <w:r w:rsidRPr="00BD2F1E">
        <w:rPr>
          <w:rFonts w:ascii="微软雅黑" w:eastAsia="微软雅黑" w:hAnsi="微软雅黑" w:cs="宋体" w:hint="eastAsia"/>
          <w:color w:val="333333"/>
          <w:kern w:val="0"/>
          <w:sz w:val="27"/>
          <w:szCs w:val="27"/>
        </w:rPr>
        <w:lastRenderedPageBreak/>
        <w:t>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19.改革评价体系。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要的依据，对主要从事教学工作人员，提高基础性绩效工资额度，保证合理的工资水平。</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六、大力推进一流专业建设</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20.实施一流专业建设“双万计划”。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lastRenderedPageBreak/>
        <w:t xml:space="preserve">　　21.提高专业建设质量。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22.动态调整专业结构。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各行业、各部门完善人才需求预测预警机制，推动高校形成就业与招生计划、人才培养的联动机制。</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23.优化区域专业布局。围绕落实国家主体功能区规划和区域经济社会发展需求，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七、推进现代信息技术与教育教学深度融合</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24.重塑教育教学形态。加快形成多元协同、内容丰富、应用广泛、服务及时的高等教育</w:t>
      </w:r>
      <w:proofErr w:type="gramStart"/>
      <w:r w:rsidRPr="00BD2F1E">
        <w:rPr>
          <w:rFonts w:ascii="微软雅黑" w:eastAsia="微软雅黑" w:hAnsi="微软雅黑" w:cs="宋体" w:hint="eastAsia"/>
          <w:color w:val="333333"/>
          <w:kern w:val="0"/>
          <w:sz w:val="27"/>
          <w:szCs w:val="27"/>
        </w:rPr>
        <w:t>云服务</w:t>
      </w:r>
      <w:proofErr w:type="gramEnd"/>
      <w:r w:rsidRPr="00BD2F1E">
        <w:rPr>
          <w:rFonts w:ascii="微软雅黑" w:eastAsia="微软雅黑" w:hAnsi="微软雅黑" w:cs="宋体" w:hint="eastAsia"/>
          <w:color w:val="333333"/>
          <w:kern w:val="0"/>
          <w:sz w:val="27"/>
          <w:szCs w:val="27"/>
        </w:rPr>
        <w:t>体系，打造适应学生自主学习、自主管理、自主服务需求的智慧课堂、智慧实验室、智慧校园。大力推动互联网、</w:t>
      </w:r>
      <w:r w:rsidRPr="00BD2F1E">
        <w:rPr>
          <w:rFonts w:ascii="微软雅黑" w:eastAsia="微软雅黑" w:hAnsi="微软雅黑" w:cs="宋体" w:hint="eastAsia"/>
          <w:color w:val="333333"/>
          <w:kern w:val="0"/>
          <w:sz w:val="27"/>
          <w:szCs w:val="27"/>
        </w:rPr>
        <w:lastRenderedPageBreak/>
        <w:t>大数据、人工智能、虚拟现实等现代技术在教学和管理中的应用，探索实施网络化、数字化、智能化、个性化的教育，推动形成“互联网+高等教育”新形态，以现代信息技术推动高等教育质量提升的“变轨超车”。</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25.大力</w:t>
      </w:r>
      <w:proofErr w:type="gramStart"/>
      <w:r w:rsidRPr="00BD2F1E">
        <w:rPr>
          <w:rFonts w:ascii="微软雅黑" w:eastAsia="微软雅黑" w:hAnsi="微软雅黑" w:cs="宋体" w:hint="eastAsia"/>
          <w:color w:val="333333"/>
          <w:kern w:val="0"/>
          <w:sz w:val="27"/>
          <w:szCs w:val="27"/>
        </w:rPr>
        <w:t>推进慕课和</w:t>
      </w:r>
      <w:proofErr w:type="gramEnd"/>
      <w:r w:rsidRPr="00BD2F1E">
        <w:rPr>
          <w:rFonts w:ascii="微软雅黑" w:eastAsia="微软雅黑" w:hAnsi="微软雅黑" w:cs="宋体" w:hint="eastAsia"/>
          <w:color w:val="333333"/>
          <w:kern w:val="0"/>
          <w:sz w:val="27"/>
          <w:szCs w:val="27"/>
        </w:rPr>
        <w:t>虚拟仿真实验建设。</w:t>
      </w:r>
      <w:proofErr w:type="gramStart"/>
      <w:r w:rsidRPr="00BD2F1E">
        <w:rPr>
          <w:rFonts w:ascii="微软雅黑" w:eastAsia="微软雅黑" w:hAnsi="微软雅黑" w:cs="宋体" w:hint="eastAsia"/>
          <w:color w:val="333333"/>
          <w:kern w:val="0"/>
          <w:sz w:val="27"/>
          <w:szCs w:val="27"/>
        </w:rPr>
        <w:t>发挥慕课在</w:t>
      </w:r>
      <w:proofErr w:type="gramEnd"/>
      <w:r w:rsidRPr="00BD2F1E">
        <w:rPr>
          <w:rFonts w:ascii="微软雅黑" w:eastAsia="微软雅黑" w:hAnsi="微软雅黑" w:cs="宋体" w:hint="eastAsia"/>
          <w:color w:val="333333"/>
          <w:kern w:val="0"/>
          <w:sz w:val="27"/>
          <w:szCs w:val="27"/>
        </w:rPr>
        <w:t>提高质量、促进公平方面的重大作用，制定</w:t>
      </w:r>
      <w:proofErr w:type="gramStart"/>
      <w:r w:rsidRPr="00BD2F1E">
        <w:rPr>
          <w:rFonts w:ascii="微软雅黑" w:eastAsia="微软雅黑" w:hAnsi="微软雅黑" w:cs="宋体" w:hint="eastAsia"/>
          <w:color w:val="333333"/>
          <w:kern w:val="0"/>
          <w:sz w:val="27"/>
          <w:szCs w:val="27"/>
        </w:rPr>
        <w:t>慕课标准</w:t>
      </w:r>
      <w:proofErr w:type="gramEnd"/>
      <w:r w:rsidRPr="00BD2F1E">
        <w:rPr>
          <w:rFonts w:ascii="微软雅黑" w:eastAsia="微软雅黑" w:hAnsi="微软雅黑" w:cs="宋体" w:hint="eastAsia"/>
          <w:color w:val="333333"/>
          <w:kern w:val="0"/>
          <w:sz w:val="27"/>
          <w:szCs w:val="27"/>
        </w:rPr>
        <w:t>体系，</w:t>
      </w:r>
      <w:proofErr w:type="gramStart"/>
      <w:r w:rsidRPr="00BD2F1E">
        <w:rPr>
          <w:rFonts w:ascii="微软雅黑" w:eastAsia="微软雅黑" w:hAnsi="微软雅黑" w:cs="宋体" w:hint="eastAsia"/>
          <w:color w:val="333333"/>
          <w:kern w:val="0"/>
          <w:sz w:val="27"/>
          <w:szCs w:val="27"/>
        </w:rPr>
        <w:t>规范慕课建设</w:t>
      </w:r>
      <w:proofErr w:type="gramEnd"/>
      <w:r w:rsidRPr="00BD2F1E">
        <w:rPr>
          <w:rFonts w:ascii="微软雅黑" w:eastAsia="微软雅黑" w:hAnsi="微软雅黑" w:cs="宋体" w:hint="eastAsia"/>
          <w:color w:val="333333"/>
          <w:kern w:val="0"/>
          <w:sz w:val="27"/>
          <w:szCs w:val="27"/>
        </w:rPr>
        <w:t>管理，规划建设一批高质量慕课，推出3000门国家精品在线开放课程，示范带动课程建设水平的整体提升。建设1000项左右国家虚拟仿真实验教学项目，提高实验教学质量和水平。</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26.共享优质教育资源。大力</w:t>
      </w:r>
      <w:proofErr w:type="gramStart"/>
      <w:r w:rsidRPr="00BD2F1E">
        <w:rPr>
          <w:rFonts w:ascii="微软雅黑" w:eastAsia="微软雅黑" w:hAnsi="微软雅黑" w:cs="宋体" w:hint="eastAsia"/>
          <w:color w:val="333333"/>
          <w:kern w:val="0"/>
          <w:sz w:val="27"/>
          <w:szCs w:val="27"/>
        </w:rPr>
        <w:t>加强慕课在</w:t>
      </w:r>
      <w:proofErr w:type="gramEnd"/>
      <w:r w:rsidRPr="00BD2F1E">
        <w:rPr>
          <w:rFonts w:ascii="微软雅黑" w:eastAsia="微软雅黑" w:hAnsi="微软雅黑" w:cs="宋体" w:hint="eastAsia"/>
          <w:color w:val="333333"/>
          <w:kern w:val="0"/>
          <w:sz w:val="27"/>
          <w:szCs w:val="27"/>
        </w:rPr>
        <w:t>中西部高校的推广使用，加快提升中西部高校教学水平。</w:t>
      </w:r>
      <w:proofErr w:type="gramStart"/>
      <w:r w:rsidRPr="00BD2F1E">
        <w:rPr>
          <w:rFonts w:ascii="微软雅黑" w:eastAsia="微软雅黑" w:hAnsi="微软雅黑" w:cs="宋体" w:hint="eastAsia"/>
          <w:color w:val="333333"/>
          <w:kern w:val="0"/>
          <w:sz w:val="27"/>
          <w:szCs w:val="27"/>
        </w:rPr>
        <w:t>建立慕课学分</w:t>
      </w:r>
      <w:proofErr w:type="gramEnd"/>
      <w:r w:rsidRPr="00BD2F1E">
        <w:rPr>
          <w:rFonts w:ascii="微软雅黑" w:eastAsia="微软雅黑" w:hAnsi="微软雅黑" w:cs="宋体" w:hint="eastAsia"/>
          <w:color w:val="333333"/>
          <w:kern w:val="0"/>
          <w:sz w:val="27"/>
          <w:szCs w:val="27"/>
        </w:rPr>
        <w:t>认定制度。以1万门国家级和1万门省级</w:t>
      </w:r>
      <w:proofErr w:type="gramStart"/>
      <w:r w:rsidRPr="00BD2F1E">
        <w:rPr>
          <w:rFonts w:ascii="微软雅黑" w:eastAsia="微软雅黑" w:hAnsi="微软雅黑" w:cs="宋体" w:hint="eastAsia"/>
          <w:color w:val="333333"/>
          <w:kern w:val="0"/>
          <w:sz w:val="27"/>
          <w:szCs w:val="27"/>
        </w:rPr>
        <w:t>一</w:t>
      </w:r>
      <w:proofErr w:type="gramEnd"/>
      <w:r w:rsidRPr="00BD2F1E">
        <w:rPr>
          <w:rFonts w:ascii="微软雅黑" w:eastAsia="微软雅黑" w:hAnsi="微软雅黑" w:cs="宋体" w:hint="eastAsia"/>
          <w:color w:val="333333"/>
          <w:kern w:val="0"/>
          <w:sz w:val="27"/>
          <w:szCs w:val="27"/>
        </w:rPr>
        <w:t>流线上线下精品课程建设为牵引，推动优质课程资源开放共享，</w:t>
      </w:r>
      <w:proofErr w:type="gramStart"/>
      <w:r w:rsidRPr="00BD2F1E">
        <w:rPr>
          <w:rFonts w:ascii="微软雅黑" w:eastAsia="微软雅黑" w:hAnsi="微软雅黑" w:cs="宋体" w:hint="eastAsia"/>
          <w:color w:val="333333"/>
          <w:kern w:val="0"/>
          <w:sz w:val="27"/>
          <w:szCs w:val="27"/>
        </w:rPr>
        <w:t>促进慕课等</w:t>
      </w:r>
      <w:proofErr w:type="gramEnd"/>
      <w:r w:rsidRPr="00BD2F1E">
        <w:rPr>
          <w:rFonts w:ascii="微软雅黑" w:eastAsia="微软雅黑" w:hAnsi="微软雅黑" w:cs="宋体" w:hint="eastAsia"/>
          <w:color w:val="333333"/>
          <w:kern w:val="0"/>
          <w:sz w:val="27"/>
          <w:szCs w:val="27"/>
        </w:rPr>
        <w:t>优质资源平台发展，鼓励教师多模式应用，鼓励学生多形式学习，提升公共服务水平，推动形成支持学习者人人皆学、处处能学、时时可学的泛在化学习新环境。</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八、构建全方位全过程深融合的协同育人新机制</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27.完善协同育人机制。建立与社会用人部门合作更加紧密的人才培养机制。健全培养目标协同机制，与相关部门联合制订人才培养标准，完善人才培养方案。健全教师队伍协同机制，统筹专兼职教师队伍建设，促进双向交流，提高实践教学水平。健全资源共享机制，推动将社会优质教育资源转化为教育教学内容。健全管理协同机制，推动相关部门与</w:t>
      </w:r>
      <w:r w:rsidRPr="00BD2F1E">
        <w:rPr>
          <w:rFonts w:ascii="微软雅黑" w:eastAsia="微软雅黑" w:hAnsi="微软雅黑" w:cs="宋体" w:hint="eastAsia"/>
          <w:color w:val="333333"/>
          <w:kern w:val="0"/>
          <w:sz w:val="27"/>
          <w:szCs w:val="27"/>
        </w:rPr>
        <w:lastRenderedPageBreak/>
        <w:t>高校搭建对接平台，对人才培养进行协同管理，培养真正适应经济社会发展需要的高素质专门人才。</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28.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29.强化科教协同育人。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30.深化国际合作育人。主动服务国家对外开放战略，积极融入“一带一路”建设，推进与国外高水平大学开展联合培养，支持中外高校学生互换、学分互认、学位</w:t>
      </w:r>
      <w:proofErr w:type="gramStart"/>
      <w:r w:rsidRPr="00BD2F1E">
        <w:rPr>
          <w:rFonts w:ascii="微软雅黑" w:eastAsia="微软雅黑" w:hAnsi="微软雅黑" w:cs="宋体" w:hint="eastAsia"/>
          <w:color w:val="333333"/>
          <w:kern w:val="0"/>
          <w:sz w:val="27"/>
          <w:szCs w:val="27"/>
        </w:rPr>
        <w:t>互授联授</w:t>
      </w:r>
      <w:proofErr w:type="gramEnd"/>
      <w:r w:rsidRPr="00BD2F1E">
        <w:rPr>
          <w:rFonts w:ascii="微软雅黑" w:eastAsia="微软雅黑" w:hAnsi="微软雅黑" w:cs="宋体" w:hint="eastAsia"/>
          <w:color w:val="333333"/>
          <w:kern w:val="0"/>
          <w:sz w:val="27"/>
          <w:szCs w:val="27"/>
        </w:rPr>
        <w:t>，推荐优秀学生到国际组织任职、实习，选拔高校青年教师学术带头人赴国外高水平机构访学交流，加快引进国外优质教育资源，培养具有宽广国际视野的新时代人才。</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lastRenderedPageBreak/>
        <w:t xml:space="preserve">　　31.深化协同育人重点领域改革。推进校企深度融合，加快发展“新工科”，探索以推动创新与产业发展为导向的工程教育新模式。促进</w:t>
      </w:r>
      <w:proofErr w:type="gramStart"/>
      <w:r w:rsidRPr="00BD2F1E">
        <w:rPr>
          <w:rFonts w:ascii="微软雅黑" w:eastAsia="微软雅黑" w:hAnsi="微软雅黑" w:cs="宋体" w:hint="eastAsia"/>
          <w:color w:val="333333"/>
          <w:kern w:val="0"/>
          <w:sz w:val="27"/>
          <w:szCs w:val="27"/>
        </w:rPr>
        <w:t>医</w:t>
      </w:r>
      <w:proofErr w:type="gramEnd"/>
      <w:r w:rsidRPr="00BD2F1E">
        <w:rPr>
          <w:rFonts w:ascii="微软雅黑" w:eastAsia="微软雅黑" w:hAnsi="微软雅黑" w:cs="宋体" w:hint="eastAsia"/>
          <w:color w:val="333333"/>
          <w:kern w:val="0"/>
          <w:sz w:val="27"/>
          <w:szCs w:val="27"/>
        </w:rPr>
        <w:t>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万人计划”。适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九、加强大学质量文化建设</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32.完善质量评价保障体系。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将建设质量文化内化为全校师生的共同价值追求和自觉行为，形成以提高人才培养水平为核心的质量文化。</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33.强化高校质量保障主体意识。完善高校自我评估制度，健全内部质量保障体系。要按照《普通高等学校本科专业类教学质量国家标准》及有关行业标准，根据学校自身办学实际和发展目标，构建教育基本标</w:t>
      </w:r>
      <w:r w:rsidRPr="00BD2F1E">
        <w:rPr>
          <w:rFonts w:ascii="微软雅黑" w:eastAsia="微软雅黑" w:hAnsi="微软雅黑" w:cs="宋体" w:hint="eastAsia"/>
          <w:color w:val="333333"/>
          <w:kern w:val="0"/>
          <w:sz w:val="27"/>
          <w:szCs w:val="27"/>
        </w:rPr>
        <w:lastRenderedPageBreak/>
        <w:t>准，确立人才培养要求，并对照要求建立本科教学自我评估制度。要将评估结果作为校务公开的重要内容向社会公开。</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34.强化质量督导评估。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w:t>
      </w:r>
      <w:proofErr w:type="gramStart"/>
      <w:r w:rsidRPr="00BD2F1E">
        <w:rPr>
          <w:rFonts w:ascii="微软雅黑" w:eastAsia="微软雅黑" w:hAnsi="微软雅黑" w:cs="宋体" w:hint="eastAsia"/>
          <w:color w:val="333333"/>
          <w:kern w:val="0"/>
          <w:sz w:val="27"/>
          <w:szCs w:val="27"/>
        </w:rPr>
        <w:t>全领域</w:t>
      </w:r>
      <w:proofErr w:type="gramEnd"/>
      <w:r w:rsidRPr="00BD2F1E">
        <w:rPr>
          <w:rFonts w:ascii="微软雅黑" w:eastAsia="微软雅黑" w:hAnsi="微软雅黑" w:cs="宋体" w:hint="eastAsia"/>
          <w:color w:val="333333"/>
          <w:kern w:val="0"/>
          <w:sz w:val="27"/>
          <w:szCs w:val="27"/>
        </w:rPr>
        <w:t>的质量监测网络体系。规范本科教学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35.发挥专家组织和社会机构在质量评价中的作用。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3"/>
          <w:szCs w:val="23"/>
        </w:rPr>
      </w:pPr>
      <w:r w:rsidRPr="00BD2F1E">
        <w:rPr>
          <w:rFonts w:ascii="微软雅黑" w:eastAsia="微软雅黑" w:hAnsi="微软雅黑" w:cs="宋体" w:hint="eastAsia"/>
          <w:b/>
          <w:bCs/>
          <w:color w:val="333333"/>
          <w:kern w:val="0"/>
          <w:sz w:val="27"/>
          <w:szCs w:val="27"/>
        </w:rPr>
        <w:t xml:space="preserve">　　十、切实做好高水平本科教育建设工作的组织实施</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36.加强组织领导。地方各级教育行政部门、各高校要把建设高水平本科教育作为全面贯彻习近平新时代中国特色社会主义思想，全面贯彻党的教育方针，落实立德树人根本任务，培养社会主义建设者和接班人</w:t>
      </w:r>
      <w:r w:rsidRPr="00BD2F1E">
        <w:rPr>
          <w:rFonts w:ascii="微软雅黑" w:eastAsia="微软雅黑" w:hAnsi="微软雅黑" w:cs="宋体" w:hint="eastAsia"/>
          <w:color w:val="333333"/>
          <w:kern w:val="0"/>
          <w:sz w:val="27"/>
          <w:szCs w:val="27"/>
        </w:rPr>
        <w:lastRenderedPageBreak/>
        <w:t>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37.强化高校主体责任。各高校要把建设高水平本科教育作为新时代学校建设改革发展的重点任务，结合本校实际，制定实施方案，明确建设目标、重点内容和保障措施。高校党委会、常委会和校长办公会要定期研究，书记校长及分管负责人要经常性研究本科教育工作，相关部门和院系负责人要切实担起责任，具体负责组织实施，确保达到预期成效。</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38.加强地方统筹。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39.强化支持保障。教育部会同有关部门围绕高水平本科教育建设，加大政策支持力度，制定实施“六卓越</w:t>
      </w:r>
      <w:proofErr w:type="gramStart"/>
      <w:r w:rsidRPr="00BD2F1E">
        <w:rPr>
          <w:rFonts w:ascii="微软雅黑" w:eastAsia="微软雅黑" w:hAnsi="微软雅黑" w:cs="宋体" w:hint="eastAsia"/>
          <w:color w:val="333333"/>
          <w:kern w:val="0"/>
          <w:sz w:val="27"/>
          <w:szCs w:val="27"/>
        </w:rPr>
        <w:t>一</w:t>
      </w:r>
      <w:proofErr w:type="gramEnd"/>
      <w:r w:rsidRPr="00BD2F1E">
        <w:rPr>
          <w:rFonts w:ascii="微软雅黑" w:eastAsia="微软雅黑" w:hAnsi="微软雅黑" w:cs="宋体" w:hint="eastAsia"/>
          <w:color w:val="333333"/>
          <w:kern w:val="0"/>
          <w:sz w:val="27"/>
          <w:szCs w:val="27"/>
        </w:rPr>
        <w:t>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w:t>
      </w:r>
      <w:r w:rsidRPr="00BD2F1E">
        <w:rPr>
          <w:rFonts w:ascii="微软雅黑" w:eastAsia="微软雅黑" w:hAnsi="微软雅黑" w:cs="宋体" w:hint="eastAsia"/>
          <w:color w:val="333333"/>
          <w:kern w:val="0"/>
          <w:sz w:val="27"/>
          <w:szCs w:val="27"/>
        </w:rPr>
        <w:lastRenderedPageBreak/>
        <w:t>筹利用中央高校教育教学改革</w:t>
      </w:r>
      <w:proofErr w:type="gramStart"/>
      <w:r w:rsidRPr="00BD2F1E">
        <w:rPr>
          <w:rFonts w:ascii="微软雅黑" w:eastAsia="微软雅黑" w:hAnsi="微软雅黑" w:cs="宋体" w:hint="eastAsia"/>
          <w:color w:val="333333"/>
          <w:kern w:val="0"/>
          <w:sz w:val="27"/>
          <w:szCs w:val="27"/>
        </w:rPr>
        <w:t>专项等</w:t>
      </w:r>
      <w:proofErr w:type="gramEnd"/>
      <w:r w:rsidRPr="00BD2F1E">
        <w:rPr>
          <w:rFonts w:ascii="微软雅黑" w:eastAsia="微软雅黑" w:hAnsi="微软雅黑" w:cs="宋体" w:hint="eastAsia"/>
          <w:color w:val="333333"/>
          <w:kern w:val="0"/>
          <w:sz w:val="27"/>
          <w:szCs w:val="27"/>
        </w:rPr>
        <w:t>中央高校预算拨款和其他各类资源，结合学校实际，支持高水平本科教育建设。</w:t>
      </w:r>
    </w:p>
    <w:p w:rsidR="00BD2F1E" w:rsidRPr="00BD2F1E" w:rsidRDefault="00BD2F1E" w:rsidP="00BD2F1E">
      <w:pPr>
        <w:widowControl/>
        <w:shd w:val="clear" w:color="auto" w:fill="FFFFFF"/>
        <w:spacing w:before="100" w:beforeAutospacing="1" w:after="165" w:line="480" w:lineRule="atLeas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 xml:space="preserve">　　40.注重总结宣传。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rsidR="00BD2F1E" w:rsidRPr="00BD2F1E" w:rsidRDefault="00BD2F1E" w:rsidP="00BD2F1E">
      <w:pPr>
        <w:widowControl/>
        <w:shd w:val="clear" w:color="auto" w:fill="FFFFFF"/>
        <w:spacing w:before="100" w:beforeAutospacing="1" w:after="165" w:line="480" w:lineRule="atLeast"/>
        <w:jc w:val="righ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教育部</w:t>
      </w:r>
    </w:p>
    <w:p w:rsidR="00BD2F1E" w:rsidRPr="00BD2F1E" w:rsidRDefault="00BD2F1E" w:rsidP="00BD2F1E">
      <w:pPr>
        <w:widowControl/>
        <w:shd w:val="clear" w:color="auto" w:fill="FFFFFF"/>
        <w:spacing w:before="100" w:beforeAutospacing="1" w:after="165" w:line="480" w:lineRule="atLeast"/>
        <w:jc w:val="right"/>
        <w:rPr>
          <w:rFonts w:ascii="微软雅黑" w:eastAsia="微软雅黑" w:hAnsi="微软雅黑" w:cs="宋体" w:hint="eastAsia"/>
          <w:color w:val="333333"/>
          <w:kern w:val="0"/>
          <w:sz w:val="27"/>
          <w:szCs w:val="27"/>
        </w:rPr>
      </w:pPr>
      <w:r w:rsidRPr="00BD2F1E">
        <w:rPr>
          <w:rFonts w:ascii="微软雅黑" w:eastAsia="微软雅黑" w:hAnsi="微软雅黑" w:cs="宋体" w:hint="eastAsia"/>
          <w:color w:val="333333"/>
          <w:kern w:val="0"/>
          <w:sz w:val="27"/>
          <w:szCs w:val="27"/>
        </w:rPr>
        <w:t>2018年9月17</w:t>
      </w:r>
      <w:r>
        <w:rPr>
          <w:rFonts w:ascii="微软雅黑" w:eastAsia="微软雅黑" w:hAnsi="微软雅黑" w:cs="宋体" w:hint="eastAsia"/>
          <w:color w:val="333333"/>
          <w:kern w:val="0"/>
          <w:sz w:val="27"/>
          <w:szCs w:val="27"/>
        </w:rPr>
        <w:t>日</w:t>
      </w:r>
    </w:p>
    <w:p w:rsidR="005B1979" w:rsidRDefault="005B1979"/>
    <w:sectPr w:rsidR="005B1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1E"/>
    <w:rsid w:val="00012870"/>
    <w:rsid w:val="000220E4"/>
    <w:rsid w:val="00022C9C"/>
    <w:rsid w:val="0002642F"/>
    <w:rsid w:val="000306F7"/>
    <w:rsid w:val="00052490"/>
    <w:rsid w:val="0005342A"/>
    <w:rsid w:val="000558C5"/>
    <w:rsid w:val="00063ECF"/>
    <w:rsid w:val="00075A31"/>
    <w:rsid w:val="000764D1"/>
    <w:rsid w:val="00082CC5"/>
    <w:rsid w:val="00085CFA"/>
    <w:rsid w:val="00087917"/>
    <w:rsid w:val="000A29EC"/>
    <w:rsid w:val="000A5713"/>
    <w:rsid w:val="000B4AC5"/>
    <w:rsid w:val="000B5A06"/>
    <w:rsid w:val="000B67E5"/>
    <w:rsid w:val="000C3E8C"/>
    <w:rsid w:val="000C5F2E"/>
    <w:rsid w:val="000C6479"/>
    <w:rsid w:val="000D0C9A"/>
    <w:rsid w:val="000D6F93"/>
    <w:rsid w:val="000F3243"/>
    <w:rsid w:val="000F4583"/>
    <w:rsid w:val="00102C19"/>
    <w:rsid w:val="00114D98"/>
    <w:rsid w:val="00145D12"/>
    <w:rsid w:val="0015600F"/>
    <w:rsid w:val="0016717C"/>
    <w:rsid w:val="00180E65"/>
    <w:rsid w:val="001A5F2B"/>
    <w:rsid w:val="001A7421"/>
    <w:rsid w:val="001C38BE"/>
    <w:rsid w:val="001C4680"/>
    <w:rsid w:val="001D3986"/>
    <w:rsid w:val="001E1447"/>
    <w:rsid w:val="002006AB"/>
    <w:rsid w:val="00241590"/>
    <w:rsid w:val="0025297F"/>
    <w:rsid w:val="002713DD"/>
    <w:rsid w:val="002861EC"/>
    <w:rsid w:val="002909DA"/>
    <w:rsid w:val="002914B8"/>
    <w:rsid w:val="002A776A"/>
    <w:rsid w:val="002B52BF"/>
    <w:rsid w:val="002B685F"/>
    <w:rsid w:val="002C17BA"/>
    <w:rsid w:val="002C60FA"/>
    <w:rsid w:val="002D130E"/>
    <w:rsid w:val="002E47A6"/>
    <w:rsid w:val="002E4E68"/>
    <w:rsid w:val="00301881"/>
    <w:rsid w:val="00303FF1"/>
    <w:rsid w:val="00311FD2"/>
    <w:rsid w:val="00352499"/>
    <w:rsid w:val="00353338"/>
    <w:rsid w:val="00360899"/>
    <w:rsid w:val="00361A7E"/>
    <w:rsid w:val="003641DE"/>
    <w:rsid w:val="00372633"/>
    <w:rsid w:val="00374F16"/>
    <w:rsid w:val="003904C0"/>
    <w:rsid w:val="00396644"/>
    <w:rsid w:val="00396BA2"/>
    <w:rsid w:val="003A2B91"/>
    <w:rsid w:val="003A563D"/>
    <w:rsid w:val="003C62DF"/>
    <w:rsid w:val="003E0FD5"/>
    <w:rsid w:val="003E235E"/>
    <w:rsid w:val="003E37A7"/>
    <w:rsid w:val="003E5DDA"/>
    <w:rsid w:val="003F3DDF"/>
    <w:rsid w:val="003F4446"/>
    <w:rsid w:val="003F4968"/>
    <w:rsid w:val="003F510E"/>
    <w:rsid w:val="0041698F"/>
    <w:rsid w:val="00422DA8"/>
    <w:rsid w:val="0043121F"/>
    <w:rsid w:val="00433DAD"/>
    <w:rsid w:val="00441144"/>
    <w:rsid w:val="004419DB"/>
    <w:rsid w:val="0044545C"/>
    <w:rsid w:val="00453860"/>
    <w:rsid w:val="00454365"/>
    <w:rsid w:val="004544CD"/>
    <w:rsid w:val="00457BBF"/>
    <w:rsid w:val="00460A8C"/>
    <w:rsid w:val="00462F93"/>
    <w:rsid w:val="00464D41"/>
    <w:rsid w:val="00465100"/>
    <w:rsid w:val="00470872"/>
    <w:rsid w:val="00481462"/>
    <w:rsid w:val="00487D61"/>
    <w:rsid w:val="00493D77"/>
    <w:rsid w:val="004B6B58"/>
    <w:rsid w:val="004B7F04"/>
    <w:rsid w:val="004D1E1F"/>
    <w:rsid w:val="004D3B9C"/>
    <w:rsid w:val="004E2082"/>
    <w:rsid w:val="004E2D72"/>
    <w:rsid w:val="004F2F00"/>
    <w:rsid w:val="004F768B"/>
    <w:rsid w:val="0050570A"/>
    <w:rsid w:val="00512CE8"/>
    <w:rsid w:val="00513D56"/>
    <w:rsid w:val="00524CA0"/>
    <w:rsid w:val="005415C7"/>
    <w:rsid w:val="0054238E"/>
    <w:rsid w:val="00547D57"/>
    <w:rsid w:val="0057109F"/>
    <w:rsid w:val="0058246F"/>
    <w:rsid w:val="00585222"/>
    <w:rsid w:val="005A4DAE"/>
    <w:rsid w:val="005A5213"/>
    <w:rsid w:val="005A558A"/>
    <w:rsid w:val="005B1979"/>
    <w:rsid w:val="005C7BD3"/>
    <w:rsid w:val="005F7C02"/>
    <w:rsid w:val="0060253F"/>
    <w:rsid w:val="00610F8E"/>
    <w:rsid w:val="00615323"/>
    <w:rsid w:val="006167FF"/>
    <w:rsid w:val="00631116"/>
    <w:rsid w:val="006351D3"/>
    <w:rsid w:val="00650492"/>
    <w:rsid w:val="00653451"/>
    <w:rsid w:val="00656BFE"/>
    <w:rsid w:val="00662C12"/>
    <w:rsid w:val="006637E7"/>
    <w:rsid w:val="00683C91"/>
    <w:rsid w:val="00690906"/>
    <w:rsid w:val="0069134A"/>
    <w:rsid w:val="00696DFA"/>
    <w:rsid w:val="00697E97"/>
    <w:rsid w:val="006A5FC9"/>
    <w:rsid w:val="006B1C40"/>
    <w:rsid w:val="006C4B28"/>
    <w:rsid w:val="006D050E"/>
    <w:rsid w:val="006D2665"/>
    <w:rsid w:val="006F0B9D"/>
    <w:rsid w:val="006F1110"/>
    <w:rsid w:val="006F4AA8"/>
    <w:rsid w:val="00705187"/>
    <w:rsid w:val="00710DD4"/>
    <w:rsid w:val="00715008"/>
    <w:rsid w:val="007369F1"/>
    <w:rsid w:val="0073774E"/>
    <w:rsid w:val="00744974"/>
    <w:rsid w:val="00750886"/>
    <w:rsid w:val="00756DE0"/>
    <w:rsid w:val="00756FF6"/>
    <w:rsid w:val="00775174"/>
    <w:rsid w:val="00781B56"/>
    <w:rsid w:val="007860C2"/>
    <w:rsid w:val="00787151"/>
    <w:rsid w:val="007A07C6"/>
    <w:rsid w:val="007A551A"/>
    <w:rsid w:val="007A6DF0"/>
    <w:rsid w:val="007C2CF5"/>
    <w:rsid w:val="007C6624"/>
    <w:rsid w:val="007D214C"/>
    <w:rsid w:val="007D32B7"/>
    <w:rsid w:val="007D41E8"/>
    <w:rsid w:val="007D592F"/>
    <w:rsid w:val="007D7AB9"/>
    <w:rsid w:val="007E660E"/>
    <w:rsid w:val="007F67D4"/>
    <w:rsid w:val="008001D6"/>
    <w:rsid w:val="00800C50"/>
    <w:rsid w:val="00802028"/>
    <w:rsid w:val="00826056"/>
    <w:rsid w:val="00850D06"/>
    <w:rsid w:val="008529E1"/>
    <w:rsid w:val="00875749"/>
    <w:rsid w:val="008777AB"/>
    <w:rsid w:val="00892EEA"/>
    <w:rsid w:val="008A24AC"/>
    <w:rsid w:val="008A4BE5"/>
    <w:rsid w:val="008A7964"/>
    <w:rsid w:val="008B20DB"/>
    <w:rsid w:val="008C4374"/>
    <w:rsid w:val="008C70CE"/>
    <w:rsid w:val="008C734D"/>
    <w:rsid w:val="008D3611"/>
    <w:rsid w:val="008D639B"/>
    <w:rsid w:val="008F41D1"/>
    <w:rsid w:val="00904E7C"/>
    <w:rsid w:val="009051E0"/>
    <w:rsid w:val="0091204C"/>
    <w:rsid w:val="00913133"/>
    <w:rsid w:val="00921365"/>
    <w:rsid w:val="0093230E"/>
    <w:rsid w:val="00937219"/>
    <w:rsid w:val="0096055D"/>
    <w:rsid w:val="009658B5"/>
    <w:rsid w:val="009733C5"/>
    <w:rsid w:val="00980BF4"/>
    <w:rsid w:val="00984BAB"/>
    <w:rsid w:val="00993B06"/>
    <w:rsid w:val="00996120"/>
    <w:rsid w:val="009B320B"/>
    <w:rsid w:val="009B33DA"/>
    <w:rsid w:val="009C252C"/>
    <w:rsid w:val="009E1A1F"/>
    <w:rsid w:val="009E706D"/>
    <w:rsid w:val="00A03197"/>
    <w:rsid w:val="00A107F0"/>
    <w:rsid w:val="00A1477A"/>
    <w:rsid w:val="00A251D1"/>
    <w:rsid w:val="00A355FF"/>
    <w:rsid w:val="00A37728"/>
    <w:rsid w:val="00A40D86"/>
    <w:rsid w:val="00A443F4"/>
    <w:rsid w:val="00A64298"/>
    <w:rsid w:val="00A64B4F"/>
    <w:rsid w:val="00A853D1"/>
    <w:rsid w:val="00A87F27"/>
    <w:rsid w:val="00A9170A"/>
    <w:rsid w:val="00A93FF9"/>
    <w:rsid w:val="00AA606D"/>
    <w:rsid w:val="00AC12D6"/>
    <w:rsid w:val="00AC241A"/>
    <w:rsid w:val="00AD5D1F"/>
    <w:rsid w:val="00AE1A22"/>
    <w:rsid w:val="00AE2CE5"/>
    <w:rsid w:val="00AE7B01"/>
    <w:rsid w:val="00AF0BB8"/>
    <w:rsid w:val="00B016E7"/>
    <w:rsid w:val="00B279ED"/>
    <w:rsid w:val="00B424B5"/>
    <w:rsid w:val="00B458D8"/>
    <w:rsid w:val="00B67036"/>
    <w:rsid w:val="00B6797B"/>
    <w:rsid w:val="00B77CAF"/>
    <w:rsid w:val="00B86CC9"/>
    <w:rsid w:val="00BA4E52"/>
    <w:rsid w:val="00BA78EE"/>
    <w:rsid w:val="00BC4038"/>
    <w:rsid w:val="00BD2F1E"/>
    <w:rsid w:val="00BD4F47"/>
    <w:rsid w:val="00BD6FA0"/>
    <w:rsid w:val="00BF50EA"/>
    <w:rsid w:val="00C108AE"/>
    <w:rsid w:val="00C275DA"/>
    <w:rsid w:val="00C836A7"/>
    <w:rsid w:val="00CA1D9C"/>
    <w:rsid w:val="00CA4054"/>
    <w:rsid w:val="00CA45F5"/>
    <w:rsid w:val="00CB1B98"/>
    <w:rsid w:val="00CD034A"/>
    <w:rsid w:val="00CD41E6"/>
    <w:rsid w:val="00CF4F4C"/>
    <w:rsid w:val="00CF708C"/>
    <w:rsid w:val="00D045D8"/>
    <w:rsid w:val="00D05A96"/>
    <w:rsid w:val="00D17FEF"/>
    <w:rsid w:val="00D32593"/>
    <w:rsid w:val="00D470AD"/>
    <w:rsid w:val="00D476F9"/>
    <w:rsid w:val="00D528F0"/>
    <w:rsid w:val="00D529B4"/>
    <w:rsid w:val="00D63B4D"/>
    <w:rsid w:val="00D641DA"/>
    <w:rsid w:val="00D90359"/>
    <w:rsid w:val="00DB678D"/>
    <w:rsid w:val="00DC1AA0"/>
    <w:rsid w:val="00DC6636"/>
    <w:rsid w:val="00DE6692"/>
    <w:rsid w:val="00E10F15"/>
    <w:rsid w:val="00E24649"/>
    <w:rsid w:val="00E27AFA"/>
    <w:rsid w:val="00E45DCF"/>
    <w:rsid w:val="00E5021F"/>
    <w:rsid w:val="00E517A7"/>
    <w:rsid w:val="00E60CDC"/>
    <w:rsid w:val="00E60DB9"/>
    <w:rsid w:val="00E62678"/>
    <w:rsid w:val="00E71DC2"/>
    <w:rsid w:val="00E84EE4"/>
    <w:rsid w:val="00EA6A61"/>
    <w:rsid w:val="00EC302F"/>
    <w:rsid w:val="00EC4BC1"/>
    <w:rsid w:val="00ED6F91"/>
    <w:rsid w:val="00EE5DB3"/>
    <w:rsid w:val="00EE7BC4"/>
    <w:rsid w:val="00EE7D7A"/>
    <w:rsid w:val="00F112ED"/>
    <w:rsid w:val="00F15A0B"/>
    <w:rsid w:val="00F1657C"/>
    <w:rsid w:val="00F16F4D"/>
    <w:rsid w:val="00F203D6"/>
    <w:rsid w:val="00F2752A"/>
    <w:rsid w:val="00F3638C"/>
    <w:rsid w:val="00F50E8C"/>
    <w:rsid w:val="00F52C7F"/>
    <w:rsid w:val="00F602DF"/>
    <w:rsid w:val="00F857DC"/>
    <w:rsid w:val="00F9106E"/>
    <w:rsid w:val="00FA268A"/>
    <w:rsid w:val="00FB0D02"/>
    <w:rsid w:val="00FB39B4"/>
    <w:rsid w:val="00FB60CE"/>
    <w:rsid w:val="00FC7C10"/>
    <w:rsid w:val="00FD55A3"/>
    <w:rsid w:val="00FF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AD1A"/>
  <w15:chartTrackingRefBased/>
  <w15:docId w15:val="{7D382BE1-B12E-49D8-94EA-5BA709BA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2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517543">
      <w:bodyDiv w:val="1"/>
      <w:marLeft w:val="0"/>
      <w:marRight w:val="0"/>
      <w:marTop w:val="0"/>
      <w:marBottom w:val="0"/>
      <w:divBdr>
        <w:top w:val="none" w:sz="0" w:space="0" w:color="auto"/>
        <w:left w:val="none" w:sz="0" w:space="0" w:color="auto"/>
        <w:bottom w:val="none" w:sz="0" w:space="0" w:color="auto"/>
        <w:right w:val="none" w:sz="0" w:space="0" w:color="auto"/>
      </w:divBdr>
      <w:divsChild>
        <w:div w:id="103772982">
          <w:marLeft w:val="0"/>
          <w:marRight w:val="0"/>
          <w:marTop w:val="0"/>
          <w:marBottom w:val="0"/>
          <w:divBdr>
            <w:top w:val="none" w:sz="0" w:space="0" w:color="auto"/>
            <w:left w:val="none" w:sz="0" w:space="0" w:color="auto"/>
            <w:bottom w:val="none" w:sz="0" w:space="0" w:color="auto"/>
            <w:right w:val="none" w:sz="0" w:space="0" w:color="auto"/>
          </w:divBdr>
          <w:divsChild>
            <w:div w:id="289896833">
              <w:marLeft w:val="0"/>
              <w:marRight w:val="0"/>
              <w:marTop w:val="0"/>
              <w:marBottom w:val="0"/>
              <w:divBdr>
                <w:top w:val="none" w:sz="0" w:space="0" w:color="auto"/>
                <w:left w:val="none" w:sz="0" w:space="0" w:color="auto"/>
                <w:bottom w:val="none" w:sz="0" w:space="0" w:color="auto"/>
                <w:right w:val="none" w:sz="0" w:space="0" w:color="auto"/>
              </w:divBdr>
              <w:divsChild>
                <w:div w:id="1060322052">
                  <w:marLeft w:val="300"/>
                  <w:marRight w:val="300"/>
                  <w:marTop w:val="0"/>
                  <w:marBottom w:val="0"/>
                  <w:divBdr>
                    <w:top w:val="none" w:sz="0" w:space="0" w:color="auto"/>
                    <w:left w:val="none" w:sz="0" w:space="0" w:color="auto"/>
                    <w:bottom w:val="none" w:sz="0" w:space="0" w:color="auto"/>
                    <w:right w:val="none" w:sz="0" w:space="0" w:color="auto"/>
                  </w:divBdr>
                  <w:divsChild>
                    <w:div w:id="1295334449">
                      <w:marLeft w:val="0"/>
                      <w:marRight w:val="0"/>
                      <w:marTop w:val="0"/>
                      <w:marBottom w:val="0"/>
                      <w:divBdr>
                        <w:top w:val="none" w:sz="0" w:space="0" w:color="auto"/>
                        <w:left w:val="none" w:sz="0" w:space="0" w:color="auto"/>
                        <w:bottom w:val="none" w:sz="0" w:space="0" w:color="auto"/>
                        <w:right w:val="none" w:sz="0" w:space="0" w:color="auto"/>
                      </w:divBdr>
                      <w:divsChild>
                        <w:div w:id="1456371332">
                          <w:marLeft w:val="60"/>
                          <w:marRight w:val="60"/>
                          <w:marTop w:val="0"/>
                          <w:marBottom w:val="0"/>
                          <w:divBdr>
                            <w:top w:val="none" w:sz="0" w:space="0" w:color="auto"/>
                            <w:left w:val="none" w:sz="0" w:space="0" w:color="auto"/>
                            <w:bottom w:val="none" w:sz="0" w:space="0" w:color="auto"/>
                            <w:right w:val="none" w:sz="0" w:space="0" w:color="auto"/>
                          </w:divBdr>
                          <w:divsChild>
                            <w:div w:id="669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1331</Words>
  <Characters>7591</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15821506998@163.com</dc:creator>
  <cp:keywords/>
  <dc:description/>
  <cp:lastModifiedBy>15821506998@163.com</cp:lastModifiedBy>
  <cp:revision>1</cp:revision>
  <dcterms:created xsi:type="dcterms:W3CDTF">2019-06-26T09:23:00Z</dcterms:created>
  <dcterms:modified xsi:type="dcterms:W3CDTF">2019-06-26T09:23:00Z</dcterms:modified>
</cp:coreProperties>
</file>