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hint="eastAsia" w:ascii="仿宋" w:hAnsi="仿宋" w:eastAsia="仿宋"/>
          <w:b/>
          <w:color w:val="333333"/>
          <w:sz w:val="28"/>
          <w:szCs w:val="28"/>
        </w:rPr>
        <w:t>附件1：优秀教学奖决赛安排表</w:t>
      </w:r>
      <w:bookmarkStart w:id="0" w:name="_GoBack"/>
      <w:bookmarkEnd w:id="0"/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563"/>
        <w:gridCol w:w="4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0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参赛组别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0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优秀教学奖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（基础组）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东方语学院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郁倩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东方语学院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Mahmoud Soliman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俄罗斯东欧中亚学院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艾玛 （Ema Uzejrovic）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国际工商管理学院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国际关系与公共事务学院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张绍铎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宋亚南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国际金融贸易学院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安玉莲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国际金融贸易学院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日本文化经济学院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高丽霞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西方语系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王建全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相德宝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优秀教学奖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（课程思政组）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俄罗斯东欧中亚学院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古丽孜依·白山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俄罗斯东欧中亚学院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法语系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刘常津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国际工商管理学院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杨滢滢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国际金融贸易学院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日本文化经济学院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伏泉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索格飞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优秀教学奖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（青年教师组）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东方语学院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曹语庭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俄罗斯东欧中亚学院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赵守政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法语系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国际工商管理学院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毛天欣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国际工商管理学院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国际关系与公共事务学院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邵思源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国际金融贸易学院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谢雯璟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国际金融贸易学院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臧文佼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国际金融贸易学院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陈运佳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国际文化交流学院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严菡波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国际文化交流学院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国际文化交流学院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高思畅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郭慧超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王甲旬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日本文化经济学院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须军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西方语系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古雯鋆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苏以宽 (Kent Su)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唐一辰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语言研究院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蒋晓鸣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语言研究院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语言研究院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谭滢滢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优秀教学奖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（实践教学组）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东方语学院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金镛镇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国际关系与公共事务学院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俞祖成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国际金融贸易学院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万继蓉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优秀教学奖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（教学团队组）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俄罗斯东欧中亚学院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“基础俄语Ⅱ”教学团队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国际工商管理学院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“管理心理学”教学团队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“教学开发课程思政课程链”教学团队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“跨文化践行课程思政课程链“教学团队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“影视国际传播课程思政课程链”教学团队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“翻译专业课程思政课程链”教学团队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“英语语音”教学团队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卓越学院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“外交外事人才实验班”教学团队</w:t>
            </w:r>
          </w:p>
        </w:tc>
      </w:tr>
    </w:tbl>
    <w:p>
      <w:pPr>
        <w:rPr>
          <w:rFonts w:ascii="仿宋" w:hAnsi="仿宋" w:eastAsia="仿宋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4D"/>
    <w:rsid w:val="00127615"/>
    <w:rsid w:val="00221BED"/>
    <w:rsid w:val="00745CFA"/>
    <w:rsid w:val="00850B21"/>
    <w:rsid w:val="00E7054D"/>
    <w:rsid w:val="00F52D22"/>
    <w:rsid w:val="3AE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156</Words>
  <Characters>892</Characters>
  <Lines>7</Lines>
  <Paragraphs>2</Paragraphs>
  <TotalTime>24</TotalTime>
  <ScaleCrop>false</ScaleCrop>
  <LinksUpToDate>false</LinksUpToDate>
  <CharactersWithSpaces>1046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2022-01-13T02:37:00Z</dcterms:created>
  <dc:creator>陈琳</dc:creator>
  <cp:lastModifiedBy>琳</cp:lastModifiedBy>
  <dcterms:modified xsi:type="dcterms:W3CDTF">2022-01-26T03:37:01Z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F476CA6CC6C945E09DCB99461F75F16C</vt:lpwstr>
  </property>
</Properties>
</file>